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12" w:rsidRDefault="00D96912" w:rsidP="00D96912">
      <w:pPr>
        <w:pStyle w:val="Rubrik"/>
        <w:pBdr>
          <w:bottom w:val="none" w:sz="0" w:space="0" w:color="auto"/>
        </w:pBdr>
        <w:jc w:val="center"/>
        <w:rPr>
          <w:rFonts w:cs="Arial"/>
          <w:sz w:val="40"/>
          <w:szCs w:val="40"/>
        </w:rPr>
      </w:pPr>
    </w:p>
    <w:p w:rsidR="00D96912" w:rsidRDefault="00D96912" w:rsidP="00D96912">
      <w:pPr>
        <w:pStyle w:val="Rubrik"/>
        <w:pBdr>
          <w:bottom w:val="none" w:sz="0" w:space="0" w:color="auto"/>
        </w:pBdr>
        <w:jc w:val="center"/>
        <w:rPr>
          <w:rFonts w:cs="Arial"/>
          <w:sz w:val="40"/>
          <w:szCs w:val="40"/>
        </w:rPr>
      </w:pPr>
    </w:p>
    <w:p w:rsidR="00D96912" w:rsidRDefault="00D96912" w:rsidP="00D96912">
      <w:pPr>
        <w:pStyle w:val="Rubrik"/>
        <w:pBdr>
          <w:bottom w:val="none" w:sz="0" w:space="0" w:color="auto"/>
        </w:pBdr>
        <w:jc w:val="center"/>
        <w:rPr>
          <w:rFonts w:cs="Arial"/>
          <w:sz w:val="40"/>
          <w:szCs w:val="40"/>
        </w:rPr>
      </w:pPr>
    </w:p>
    <w:p w:rsidR="00D96912" w:rsidRDefault="00D96912" w:rsidP="00D96912">
      <w:pPr>
        <w:pStyle w:val="Brdtext"/>
      </w:pPr>
    </w:p>
    <w:sdt>
      <w:sdtPr>
        <w:rPr>
          <w:rFonts w:ascii="Arial" w:hAnsi="Arial" w:cs="Arial"/>
          <w:sz w:val="80"/>
          <w:szCs w:val="80"/>
        </w:rPr>
        <w:alias w:val="Rubrik"/>
        <w:id w:val="-640117690"/>
        <w:placeholder>
          <w:docPart w:val="06D5130F0FA94A7AB781AE7B536CB50B"/>
        </w:placeholder>
        <w:dataBinding w:prefixMappings="xmlns:ns0='http://schemas.openxmlformats.org/package/2006/metadata/core-properties' xmlns:ns1='http://purl.org/dc/elements/1.1/'" w:xpath="/ns0:coreProperties[1]/ns1:title[1]" w:storeItemID="{6C3C8BC8-F283-45AE-878A-BAB7291924A1}"/>
        <w:text/>
      </w:sdtPr>
      <w:sdtContent>
        <w:p w:rsidR="00D96912" w:rsidRDefault="00C97E69" w:rsidP="00B35B19">
          <w:pPr>
            <w:pStyle w:val="Brdtext"/>
            <w:jc w:val="center"/>
          </w:pPr>
          <w:r>
            <w:rPr>
              <w:rFonts w:ascii="Arial" w:hAnsi="Arial" w:cs="Arial"/>
              <w:sz w:val="80"/>
              <w:szCs w:val="80"/>
            </w:rPr>
            <w:t>B</w:t>
          </w:r>
          <w:r w:rsidRPr="00C97E69">
            <w:rPr>
              <w:rFonts w:ascii="Arial" w:hAnsi="Arial" w:cs="Arial"/>
              <w:sz w:val="80"/>
              <w:szCs w:val="80"/>
            </w:rPr>
            <w:t>estämmelser om omställningsstöd och pension för förtroendevalda (OPF-KL18)</w:t>
          </w:r>
        </w:p>
      </w:sdtContent>
    </w:sdt>
    <w:p w:rsidR="007A3B2E" w:rsidRDefault="007A3B2E" w:rsidP="003258C6">
      <w:pPr>
        <w:pStyle w:val="Brdtext"/>
        <w:rPr>
          <w:i/>
        </w:rPr>
      </w:pPr>
    </w:p>
    <w:p w:rsidR="007A3B2E" w:rsidRDefault="007A3B2E" w:rsidP="00E649F5">
      <w:pPr>
        <w:pStyle w:val="Brdtext"/>
        <w:jc w:val="center"/>
        <w:rPr>
          <w:i/>
        </w:rPr>
      </w:pPr>
    </w:p>
    <w:p w:rsidR="00E649F5" w:rsidRDefault="00E649F5" w:rsidP="00D96912">
      <w:pPr>
        <w:pStyle w:val="Brdtext"/>
      </w:pPr>
    </w:p>
    <w:p w:rsidR="003258C6" w:rsidRDefault="003258C6" w:rsidP="00D96912">
      <w:pPr>
        <w:pStyle w:val="Brdtext"/>
      </w:pPr>
    </w:p>
    <w:p w:rsidR="003258C6" w:rsidRDefault="003258C6" w:rsidP="00D96912">
      <w:pPr>
        <w:pStyle w:val="Brdtext"/>
      </w:pPr>
    </w:p>
    <w:p w:rsidR="00E649F5" w:rsidRDefault="00E649F5" w:rsidP="00D96912">
      <w:pPr>
        <w:pStyle w:val="Brdtext"/>
      </w:pPr>
    </w:p>
    <w:p w:rsidR="00E649F5" w:rsidRDefault="00E649F5" w:rsidP="00D96912">
      <w:pPr>
        <w:pStyle w:val="Brdtext"/>
      </w:pPr>
    </w:p>
    <w:p w:rsidR="00190721" w:rsidRDefault="00190721" w:rsidP="00D96912">
      <w:pPr>
        <w:pStyle w:val="Brdtext"/>
      </w:pPr>
    </w:p>
    <w:p w:rsidR="00BF4317" w:rsidRDefault="00BF4317" w:rsidP="00D96912">
      <w:pPr>
        <w:pStyle w:val="Brdtext"/>
      </w:pPr>
    </w:p>
    <w:p w:rsidR="00746202" w:rsidRDefault="00190721" w:rsidP="00190721">
      <w:pPr>
        <w:pStyle w:val="Default"/>
        <w:spacing w:before="240"/>
        <w:ind w:firstLine="11"/>
        <w:rPr>
          <w:rFonts w:ascii="Calibri" w:hAnsi="Calibri" w:cs="Calibri"/>
          <w:color w:val="auto"/>
          <w:sz w:val="28"/>
          <w:szCs w:val="72"/>
        </w:rPr>
      </w:pPr>
      <w:r>
        <w:rPr>
          <w:rFonts w:ascii="Calibri" w:hAnsi="Calibri" w:cs="Calibri"/>
          <w:color w:val="auto"/>
          <w:sz w:val="28"/>
          <w:szCs w:val="72"/>
        </w:rPr>
        <w:t>Fa</w:t>
      </w:r>
      <w:r w:rsidR="00FE3C01">
        <w:rPr>
          <w:rFonts w:ascii="Calibri" w:hAnsi="Calibri" w:cs="Calibri"/>
          <w:color w:val="auto"/>
          <w:sz w:val="28"/>
          <w:szCs w:val="72"/>
        </w:rPr>
        <w:t xml:space="preserve">stställd av </w:t>
      </w:r>
      <w:r w:rsidR="00746202">
        <w:rPr>
          <w:rFonts w:ascii="Calibri" w:hAnsi="Calibri" w:cs="Calibri"/>
          <w:color w:val="auto"/>
          <w:sz w:val="28"/>
          <w:szCs w:val="72"/>
        </w:rPr>
        <w:t>kommunfullmäktige</w:t>
      </w:r>
      <w:r w:rsidR="00EA1A3D">
        <w:rPr>
          <w:rFonts w:ascii="Calibri" w:hAnsi="Calibri" w:cs="Calibri"/>
          <w:color w:val="auto"/>
          <w:sz w:val="28"/>
          <w:szCs w:val="72"/>
        </w:rPr>
        <w:t xml:space="preserve"> </w:t>
      </w:r>
      <w:r w:rsidR="00746202">
        <w:rPr>
          <w:rFonts w:ascii="Calibri" w:hAnsi="Calibri" w:cs="Calibri"/>
          <w:color w:val="auto"/>
          <w:sz w:val="28"/>
          <w:szCs w:val="72"/>
        </w:rPr>
        <w:t>2020-11-23</w:t>
      </w:r>
      <w:r w:rsidR="00EA1A3D">
        <w:rPr>
          <w:rFonts w:ascii="Calibri" w:hAnsi="Calibri" w:cs="Calibri"/>
          <w:color w:val="auto"/>
          <w:sz w:val="28"/>
          <w:szCs w:val="72"/>
        </w:rPr>
        <w:t xml:space="preserve">, </w:t>
      </w:r>
      <w:proofErr w:type="gramStart"/>
      <w:r w:rsidR="00EA1A3D">
        <w:rPr>
          <w:rFonts w:ascii="Calibri" w:hAnsi="Calibri" w:cs="Calibri"/>
          <w:color w:val="auto"/>
          <w:sz w:val="28"/>
          <w:szCs w:val="72"/>
        </w:rPr>
        <w:t>§</w:t>
      </w:r>
      <w:r w:rsidR="00746202">
        <w:rPr>
          <w:rFonts w:ascii="Calibri" w:hAnsi="Calibri" w:cs="Calibri"/>
          <w:color w:val="auto"/>
          <w:sz w:val="28"/>
          <w:szCs w:val="72"/>
        </w:rPr>
        <w:t>112</w:t>
      </w:r>
      <w:proofErr w:type="gramEnd"/>
      <w:r w:rsidR="00746202">
        <w:rPr>
          <w:rFonts w:ascii="Calibri" w:hAnsi="Calibri" w:cs="Calibri"/>
          <w:color w:val="auto"/>
          <w:sz w:val="28"/>
          <w:szCs w:val="72"/>
        </w:rPr>
        <w:t xml:space="preserve">. </w:t>
      </w:r>
    </w:p>
    <w:p w:rsidR="00BF4317" w:rsidRPr="00FA1C88" w:rsidRDefault="000564F2" w:rsidP="00190721">
      <w:pPr>
        <w:pStyle w:val="Default"/>
        <w:spacing w:before="240"/>
        <w:ind w:firstLine="11"/>
        <w:rPr>
          <w:rFonts w:ascii="Calibri" w:hAnsi="Calibri" w:cs="Calibri"/>
          <w:color w:val="auto"/>
          <w:sz w:val="28"/>
          <w:szCs w:val="72"/>
        </w:rPr>
      </w:pPr>
      <w:r>
        <w:rPr>
          <w:rFonts w:ascii="Calibri" w:hAnsi="Calibri" w:cs="Calibri"/>
          <w:color w:val="auto"/>
          <w:sz w:val="28"/>
          <w:szCs w:val="72"/>
        </w:rPr>
        <w:t xml:space="preserve">Dokumentet finns på </w:t>
      </w:r>
      <w:r w:rsidR="00BF4317">
        <w:rPr>
          <w:rFonts w:ascii="Calibri" w:hAnsi="Calibri" w:cs="Calibri"/>
          <w:color w:val="auto"/>
          <w:sz w:val="28"/>
          <w:szCs w:val="72"/>
        </w:rPr>
        <w:t>www.grastorp.se</w:t>
      </w:r>
    </w:p>
    <w:p w:rsidR="00190721" w:rsidRDefault="00190721" w:rsidP="00D96912">
      <w:pPr>
        <w:pStyle w:val="Brdtext"/>
      </w:pPr>
    </w:p>
    <w:sdt>
      <w:sdtPr>
        <w:rPr>
          <w:rFonts w:ascii="Times New Roman" w:eastAsia="Times New Roman" w:hAnsi="Times New Roman" w:cs="Times New Roman"/>
          <w:b w:val="0"/>
          <w:bCs w:val="0"/>
          <w:color w:val="auto"/>
          <w:sz w:val="22"/>
          <w:szCs w:val="22"/>
        </w:rPr>
        <w:id w:val="2117244815"/>
        <w:docPartObj>
          <w:docPartGallery w:val="Table of Contents"/>
          <w:docPartUnique/>
        </w:docPartObj>
      </w:sdtPr>
      <w:sdtEndPr/>
      <w:sdtContent>
        <w:p w:rsidR="003D4543" w:rsidRDefault="003D4543">
          <w:pPr>
            <w:pStyle w:val="Innehllsfrteckningsrubrik"/>
          </w:pPr>
          <w:r>
            <w:t>Innehåll</w:t>
          </w:r>
          <w:bookmarkStart w:id="0" w:name="_GoBack"/>
          <w:bookmarkEnd w:id="0"/>
        </w:p>
        <w:p w:rsidR="00434705" w:rsidRDefault="003D4543">
          <w:pPr>
            <w:pStyle w:val="Innehll1"/>
            <w:rPr>
              <w:rFonts w:asciiTheme="minorHAnsi" w:hAnsiTheme="minorHAnsi"/>
              <w:b w:val="0"/>
              <w:bCs w:val="0"/>
              <w:noProof/>
              <w:color w:val="auto"/>
              <w:sz w:val="22"/>
              <w:szCs w:val="22"/>
              <w:lang w:eastAsia="sv-SE"/>
            </w:rPr>
          </w:pPr>
          <w:r>
            <w:fldChar w:fldCharType="begin"/>
          </w:r>
          <w:r>
            <w:instrText xml:space="preserve"> TOC \o "1-3" \h \z \u </w:instrText>
          </w:r>
          <w:r>
            <w:fldChar w:fldCharType="separate"/>
          </w:r>
          <w:hyperlink w:anchor="_Toc58503674" w:history="1">
            <w:r w:rsidR="00434705" w:rsidRPr="007A0EB0">
              <w:rPr>
                <w:rStyle w:val="Hyperlnk"/>
                <w:noProof/>
              </w:rPr>
              <w:t>1</w:t>
            </w:r>
            <w:r w:rsidR="00434705">
              <w:rPr>
                <w:rFonts w:asciiTheme="minorHAnsi" w:hAnsiTheme="minorHAnsi"/>
                <w:b w:val="0"/>
                <w:bCs w:val="0"/>
                <w:noProof/>
                <w:color w:val="auto"/>
                <w:sz w:val="22"/>
                <w:szCs w:val="22"/>
                <w:lang w:eastAsia="sv-SE"/>
              </w:rPr>
              <w:tab/>
            </w:r>
            <w:r w:rsidR="00434705" w:rsidRPr="007A0EB0">
              <w:rPr>
                <w:rStyle w:val="Hyperlnk"/>
                <w:noProof/>
              </w:rPr>
              <w:t>Allmänt om bestämmelserna</w:t>
            </w:r>
            <w:r w:rsidR="00434705">
              <w:rPr>
                <w:noProof/>
                <w:webHidden/>
              </w:rPr>
              <w:tab/>
            </w:r>
            <w:r w:rsidR="00434705">
              <w:rPr>
                <w:noProof/>
                <w:webHidden/>
              </w:rPr>
              <w:fldChar w:fldCharType="begin"/>
            </w:r>
            <w:r w:rsidR="00434705">
              <w:rPr>
                <w:noProof/>
                <w:webHidden/>
              </w:rPr>
              <w:instrText xml:space="preserve"> PAGEREF _Toc58503674 \h </w:instrText>
            </w:r>
            <w:r w:rsidR="00434705">
              <w:rPr>
                <w:noProof/>
                <w:webHidden/>
              </w:rPr>
            </w:r>
            <w:r w:rsidR="00434705">
              <w:rPr>
                <w:noProof/>
                <w:webHidden/>
              </w:rPr>
              <w:fldChar w:fldCharType="separate"/>
            </w:r>
            <w:r w:rsidR="00434705">
              <w:rPr>
                <w:noProof/>
                <w:webHidden/>
              </w:rPr>
              <w:t>4</w:t>
            </w:r>
            <w:r w:rsidR="00434705">
              <w:rPr>
                <w:noProof/>
                <w:webHidden/>
              </w:rPr>
              <w:fldChar w:fldCharType="end"/>
            </w:r>
          </w:hyperlink>
        </w:p>
        <w:p w:rsidR="00434705" w:rsidRDefault="00434705">
          <w:pPr>
            <w:pStyle w:val="Innehll1"/>
            <w:rPr>
              <w:rFonts w:asciiTheme="minorHAnsi" w:hAnsiTheme="minorHAnsi"/>
              <w:b w:val="0"/>
              <w:bCs w:val="0"/>
              <w:noProof/>
              <w:color w:val="auto"/>
              <w:sz w:val="22"/>
              <w:szCs w:val="22"/>
              <w:lang w:eastAsia="sv-SE"/>
            </w:rPr>
          </w:pPr>
          <w:hyperlink w:anchor="_Toc58503675" w:history="1">
            <w:r w:rsidRPr="007A0EB0">
              <w:rPr>
                <w:rStyle w:val="Hyperlnk"/>
                <w:noProof/>
              </w:rPr>
              <w:t>2</w:t>
            </w:r>
            <w:r>
              <w:rPr>
                <w:rFonts w:asciiTheme="minorHAnsi" w:hAnsiTheme="minorHAnsi"/>
                <w:b w:val="0"/>
                <w:bCs w:val="0"/>
                <w:noProof/>
                <w:color w:val="auto"/>
                <w:sz w:val="22"/>
                <w:szCs w:val="22"/>
                <w:lang w:eastAsia="sv-SE"/>
              </w:rPr>
              <w:tab/>
            </w:r>
            <w:r w:rsidRPr="007A0EB0">
              <w:rPr>
                <w:rStyle w:val="Hyperlnk"/>
                <w:noProof/>
              </w:rPr>
              <w:t>Kapitel 1</w:t>
            </w:r>
            <w:r>
              <w:rPr>
                <w:noProof/>
                <w:webHidden/>
              </w:rPr>
              <w:tab/>
            </w:r>
            <w:r>
              <w:rPr>
                <w:noProof/>
                <w:webHidden/>
              </w:rPr>
              <w:fldChar w:fldCharType="begin"/>
            </w:r>
            <w:r>
              <w:rPr>
                <w:noProof/>
                <w:webHidden/>
              </w:rPr>
              <w:instrText xml:space="preserve"> PAGEREF _Toc58503675 \h </w:instrText>
            </w:r>
            <w:r>
              <w:rPr>
                <w:noProof/>
                <w:webHidden/>
              </w:rPr>
            </w:r>
            <w:r>
              <w:rPr>
                <w:noProof/>
                <w:webHidden/>
              </w:rPr>
              <w:fldChar w:fldCharType="separate"/>
            </w:r>
            <w:r>
              <w:rPr>
                <w:noProof/>
                <w:webHidden/>
              </w:rPr>
              <w:t>5</w:t>
            </w:r>
            <w:r>
              <w:rPr>
                <w:noProof/>
                <w:webHidden/>
              </w:rPr>
              <w:fldChar w:fldCharType="end"/>
            </w:r>
          </w:hyperlink>
        </w:p>
        <w:p w:rsidR="00434705" w:rsidRDefault="00434705">
          <w:pPr>
            <w:pStyle w:val="Innehll2"/>
            <w:tabs>
              <w:tab w:val="left" w:pos="901"/>
            </w:tabs>
            <w:rPr>
              <w:rFonts w:asciiTheme="minorHAnsi" w:eastAsiaTheme="minorEastAsia" w:hAnsiTheme="minorHAnsi" w:cstheme="minorBidi"/>
              <w:noProof/>
              <w:color w:val="auto"/>
              <w:lang w:eastAsia="sv-SE"/>
            </w:rPr>
          </w:pPr>
          <w:hyperlink w:anchor="_Toc58503676" w:history="1">
            <w:r w:rsidRPr="007A0EB0">
              <w:rPr>
                <w:rStyle w:val="Hyperlnk"/>
                <w:noProof/>
              </w:rPr>
              <w:t>2.1</w:t>
            </w:r>
            <w:r>
              <w:rPr>
                <w:rFonts w:asciiTheme="minorHAnsi" w:eastAsiaTheme="minorEastAsia" w:hAnsiTheme="minorHAnsi" w:cstheme="minorBidi"/>
                <w:noProof/>
                <w:color w:val="auto"/>
                <w:lang w:eastAsia="sv-SE"/>
              </w:rPr>
              <w:tab/>
            </w:r>
            <w:r w:rsidRPr="007A0EB0">
              <w:rPr>
                <w:rStyle w:val="Hyperlnk"/>
                <w:noProof/>
              </w:rPr>
              <w:t>Inledande bestämmelser</w:t>
            </w:r>
            <w:r>
              <w:rPr>
                <w:noProof/>
                <w:webHidden/>
              </w:rPr>
              <w:tab/>
            </w:r>
            <w:r>
              <w:rPr>
                <w:noProof/>
                <w:webHidden/>
              </w:rPr>
              <w:fldChar w:fldCharType="begin"/>
            </w:r>
            <w:r>
              <w:rPr>
                <w:noProof/>
                <w:webHidden/>
              </w:rPr>
              <w:instrText xml:space="preserve"> PAGEREF _Toc58503676 \h </w:instrText>
            </w:r>
            <w:r>
              <w:rPr>
                <w:noProof/>
                <w:webHidden/>
              </w:rPr>
            </w:r>
            <w:r>
              <w:rPr>
                <w:noProof/>
                <w:webHidden/>
              </w:rPr>
              <w:fldChar w:fldCharType="separate"/>
            </w:r>
            <w:r>
              <w:rPr>
                <w:noProof/>
                <w:webHidden/>
              </w:rPr>
              <w:t>5</w:t>
            </w:r>
            <w:r>
              <w:rPr>
                <w:noProof/>
                <w:webHidden/>
              </w:rPr>
              <w:fldChar w:fldCharType="end"/>
            </w:r>
          </w:hyperlink>
        </w:p>
        <w:p w:rsidR="00434705" w:rsidRDefault="00434705">
          <w:pPr>
            <w:pStyle w:val="Innehll1"/>
            <w:rPr>
              <w:rFonts w:asciiTheme="minorHAnsi" w:hAnsiTheme="minorHAnsi"/>
              <w:b w:val="0"/>
              <w:bCs w:val="0"/>
              <w:noProof/>
              <w:color w:val="auto"/>
              <w:sz w:val="22"/>
              <w:szCs w:val="22"/>
              <w:lang w:eastAsia="sv-SE"/>
            </w:rPr>
          </w:pPr>
          <w:hyperlink w:anchor="_Toc58503677" w:history="1">
            <w:r w:rsidRPr="007A0EB0">
              <w:rPr>
                <w:rStyle w:val="Hyperlnk"/>
                <w:noProof/>
              </w:rPr>
              <w:t>3</w:t>
            </w:r>
            <w:r>
              <w:rPr>
                <w:rFonts w:asciiTheme="minorHAnsi" w:hAnsiTheme="minorHAnsi"/>
                <w:b w:val="0"/>
                <w:bCs w:val="0"/>
                <w:noProof/>
                <w:color w:val="auto"/>
                <w:sz w:val="22"/>
                <w:szCs w:val="22"/>
                <w:lang w:eastAsia="sv-SE"/>
              </w:rPr>
              <w:tab/>
            </w:r>
            <w:r w:rsidRPr="007A0EB0">
              <w:rPr>
                <w:rStyle w:val="Hyperlnk"/>
                <w:noProof/>
              </w:rPr>
              <w:t>Kapitel 2</w:t>
            </w:r>
            <w:r>
              <w:rPr>
                <w:noProof/>
                <w:webHidden/>
              </w:rPr>
              <w:tab/>
            </w:r>
            <w:r>
              <w:rPr>
                <w:noProof/>
                <w:webHidden/>
              </w:rPr>
              <w:fldChar w:fldCharType="begin"/>
            </w:r>
            <w:r>
              <w:rPr>
                <w:noProof/>
                <w:webHidden/>
              </w:rPr>
              <w:instrText xml:space="preserve"> PAGEREF _Toc58503677 \h </w:instrText>
            </w:r>
            <w:r>
              <w:rPr>
                <w:noProof/>
                <w:webHidden/>
              </w:rPr>
            </w:r>
            <w:r>
              <w:rPr>
                <w:noProof/>
                <w:webHidden/>
              </w:rPr>
              <w:fldChar w:fldCharType="separate"/>
            </w:r>
            <w:r>
              <w:rPr>
                <w:noProof/>
                <w:webHidden/>
              </w:rPr>
              <w:t>5</w:t>
            </w:r>
            <w:r>
              <w:rPr>
                <w:noProof/>
                <w:webHidden/>
              </w:rPr>
              <w:fldChar w:fldCharType="end"/>
            </w:r>
          </w:hyperlink>
        </w:p>
        <w:p w:rsidR="00434705" w:rsidRDefault="00434705">
          <w:pPr>
            <w:pStyle w:val="Innehll2"/>
            <w:tabs>
              <w:tab w:val="left" w:pos="901"/>
            </w:tabs>
            <w:rPr>
              <w:rFonts w:asciiTheme="minorHAnsi" w:eastAsiaTheme="minorEastAsia" w:hAnsiTheme="minorHAnsi" w:cstheme="minorBidi"/>
              <w:noProof/>
              <w:color w:val="auto"/>
              <w:lang w:eastAsia="sv-SE"/>
            </w:rPr>
          </w:pPr>
          <w:hyperlink w:anchor="_Toc58503678" w:history="1">
            <w:r w:rsidRPr="007A0EB0">
              <w:rPr>
                <w:rStyle w:val="Hyperlnk"/>
                <w:noProof/>
              </w:rPr>
              <w:t>3.1</w:t>
            </w:r>
            <w:r>
              <w:rPr>
                <w:rFonts w:asciiTheme="minorHAnsi" w:eastAsiaTheme="minorEastAsia" w:hAnsiTheme="minorHAnsi" w:cstheme="minorBidi"/>
                <w:noProof/>
                <w:color w:val="auto"/>
                <w:lang w:eastAsia="sv-SE"/>
              </w:rPr>
              <w:tab/>
            </w:r>
            <w:r w:rsidRPr="007A0EB0">
              <w:rPr>
                <w:rStyle w:val="Hyperlnk"/>
                <w:noProof/>
              </w:rPr>
              <w:t>Bestämmelser om omställningsstöd för förtroendevalda</w:t>
            </w:r>
            <w:r>
              <w:rPr>
                <w:noProof/>
                <w:webHidden/>
              </w:rPr>
              <w:tab/>
            </w:r>
            <w:r>
              <w:rPr>
                <w:noProof/>
                <w:webHidden/>
              </w:rPr>
              <w:fldChar w:fldCharType="begin"/>
            </w:r>
            <w:r>
              <w:rPr>
                <w:noProof/>
                <w:webHidden/>
              </w:rPr>
              <w:instrText xml:space="preserve"> PAGEREF _Toc58503678 \h </w:instrText>
            </w:r>
            <w:r>
              <w:rPr>
                <w:noProof/>
                <w:webHidden/>
              </w:rPr>
            </w:r>
            <w:r>
              <w:rPr>
                <w:noProof/>
                <w:webHidden/>
              </w:rPr>
              <w:fldChar w:fldCharType="separate"/>
            </w:r>
            <w:r>
              <w:rPr>
                <w:noProof/>
                <w:webHidden/>
              </w:rPr>
              <w:t>5</w:t>
            </w:r>
            <w:r>
              <w:rPr>
                <w:noProof/>
                <w:webHidden/>
              </w:rPr>
              <w:fldChar w:fldCharType="end"/>
            </w:r>
          </w:hyperlink>
        </w:p>
        <w:p w:rsidR="00434705" w:rsidRDefault="00434705">
          <w:pPr>
            <w:pStyle w:val="Innehll1"/>
            <w:rPr>
              <w:rFonts w:asciiTheme="minorHAnsi" w:hAnsiTheme="minorHAnsi"/>
              <w:b w:val="0"/>
              <w:bCs w:val="0"/>
              <w:noProof/>
              <w:color w:val="auto"/>
              <w:sz w:val="22"/>
              <w:szCs w:val="22"/>
              <w:lang w:eastAsia="sv-SE"/>
            </w:rPr>
          </w:pPr>
          <w:hyperlink w:anchor="_Toc58503679" w:history="1">
            <w:r w:rsidRPr="007A0EB0">
              <w:rPr>
                <w:rStyle w:val="Hyperlnk"/>
                <w:noProof/>
              </w:rPr>
              <w:t>4</w:t>
            </w:r>
            <w:r>
              <w:rPr>
                <w:rFonts w:asciiTheme="minorHAnsi" w:hAnsiTheme="minorHAnsi"/>
                <w:b w:val="0"/>
                <w:bCs w:val="0"/>
                <w:noProof/>
                <w:color w:val="auto"/>
                <w:sz w:val="22"/>
                <w:szCs w:val="22"/>
                <w:lang w:eastAsia="sv-SE"/>
              </w:rPr>
              <w:tab/>
            </w:r>
            <w:r w:rsidRPr="007A0EB0">
              <w:rPr>
                <w:rStyle w:val="Hyperlnk"/>
                <w:noProof/>
              </w:rPr>
              <w:t>Kapitel 3</w:t>
            </w:r>
            <w:r>
              <w:rPr>
                <w:noProof/>
                <w:webHidden/>
              </w:rPr>
              <w:tab/>
            </w:r>
            <w:r>
              <w:rPr>
                <w:noProof/>
                <w:webHidden/>
              </w:rPr>
              <w:fldChar w:fldCharType="begin"/>
            </w:r>
            <w:r>
              <w:rPr>
                <w:noProof/>
                <w:webHidden/>
              </w:rPr>
              <w:instrText xml:space="preserve"> PAGEREF _Toc58503679 \h </w:instrText>
            </w:r>
            <w:r>
              <w:rPr>
                <w:noProof/>
                <w:webHidden/>
              </w:rPr>
            </w:r>
            <w:r>
              <w:rPr>
                <w:noProof/>
                <w:webHidden/>
              </w:rPr>
              <w:fldChar w:fldCharType="separate"/>
            </w:r>
            <w:r>
              <w:rPr>
                <w:noProof/>
                <w:webHidden/>
              </w:rPr>
              <w:t>8</w:t>
            </w:r>
            <w:r>
              <w:rPr>
                <w:noProof/>
                <w:webHidden/>
              </w:rPr>
              <w:fldChar w:fldCharType="end"/>
            </w:r>
          </w:hyperlink>
        </w:p>
        <w:p w:rsidR="00434705" w:rsidRDefault="00434705">
          <w:pPr>
            <w:pStyle w:val="Innehll2"/>
            <w:tabs>
              <w:tab w:val="left" w:pos="901"/>
            </w:tabs>
            <w:rPr>
              <w:rFonts w:asciiTheme="minorHAnsi" w:eastAsiaTheme="minorEastAsia" w:hAnsiTheme="minorHAnsi" w:cstheme="minorBidi"/>
              <w:noProof/>
              <w:color w:val="auto"/>
              <w:lang w:eastAsia="sv-SE"/>
            </w:rPr>
          </w:pPr>
          <w:hyperlink w:anchor="_Toc58503680" w:history="1">
            <w:r w:rsidRPr="007A0EB0">
              <w:rPr>
                <w:rStyle w:val="Hyperlnk"/>
                <w:noProof/>
              </w:rPr>
              <w:t>4.1</w:t>
            </w:r>
            <w:r>
              <w:rPr>
                <w:rFonts w:asciiTheme="minorHAnsi" w:eastAsiaTheme="minorEastAsia" w:hAnsiTheme="minorHAnsi" w:cstheme="minorBidi"/>
                <w:noProof/>
                <w:color w:val="auto"/>
                <w:lang w:eastAsia="sv-SE"/>
              </w:rPr>
              <w:tab/>
            </w:r>
            <w:r w:rsidRPr="007A0EB0">
              <w:rPr>
                <w:rStyle w:val="Hyperlnk"/>
                <w:noProof/>
              </w:rPr>
              <w:t>Pensionsbestämmelser</w:t>
            </w:r>
            <w:r>
              <w:rPr>
                <w:noProof/>
                <w:webHidden/>
              </w:rPr>
              <w:tab/>
            </w:r>
            <w:r>
              <w:rPr>
                <w:noProof/>
                <w:webHidden/>
              </w:rPr>
              <w:fldChar w:fldCharType="begin"/>
            </w:r>
            <w:r>
              <w:rPr>
                <w:noProof/>
                <w:webHidden/>
              </w:rPr>
              <w:instrText xml:space="preserve"> PAGEREF _Toc58503680 \h </w:instrText>
            </w:r>
            <w:r>
              <w:rPr>
                <w:noProof/>
                <w:webHidden/>
              </w:rPr>
            </w:r>
            <w:r>
              <w:rPr>
                <w:noProof/>
                <w:webHidden/>
              </w:rPr>
              <w:fldChar w:fldCharType="separate"/>
            </w:r>
            <w:r>
              <w:rPr>
                <w:noProof/>
                <w:webHidden/>
              </w:rPr>
              <w:t>8</w:t>
            </w:r>
            <w:r>
              <w:rPr>
                <w:noProof/>
                <w:webHidden/>
              </w:rPr>
              <w:fldChar w:fldCharType="end"/>
            </w:r>
          </w:hyperlink>
        </w:p>
        <w:p w:rsidR="00434705" w:rsidRDefault="00434705">
          <w:pPr>
            <w:pStyle w:val="Innehll1"/>
            <w:rPr>
              <w:rFonts w:asciiTheme="minorHAnsi" w:hAnsiTheme="minorHAnsi"/>
              <w:b w:val="0"/>
              <w:bCs w:val="0"/>
              <w:noProof/>
              <w:color w:val="auto"/>
              <w:sz w:val="22"/>
              <w:szCs w:val="22"/>
              <w:lang w:eastAsia="sv-SE"/>
            </w:rPr>
          </w:pPr>
          <w:hyperlink w:anchor="_Toc58503681" w:history="1">
            <w:r w:rsidRPr="007A0EB0">
              <w:rPr>
                <w:rStyle w:val="Hyperlnk"/>
                <w:noProof/>
              </w:rPr>
              <w:t>5</w:t>
            </w:r>
            <w:r>
              <w:rPr>
                <w:rFonts w:asciiTheme="minorHAnsi" w:hAnsiTheme="minorHAnsi"/>
                <w:b w:val="0"/>
                <w:bCs w:val="0"/>
                <w:noProof/>
                <w:color w:val="auto"/>
                <w:sz w:val="22"/>
                <w:szCs w:val="22"/>
                <w:lang w:eastAsia="sv-SE"/>
              </w:rPr>
              <w:tab/>
            </w:r>
            <w:r w:rsidRPr="007A0EB0">
              <w:rPr>
                <w:rStyle w:val="Hyperlnk"/>
                <w:noProof/>
              </w:rPr>
              <w:t>Kapitel 4</w:t>
            </w:r>
            <w:r>
              <w:rPr>
                <w:noProof/>
                <w:webHidden/>
              </w:rPr>
              <w:tab/>
            </w:r>
            <w:r>
              <w:rPr>
                <w:noProof/>
                <w:webHidden/>
              </w:rPr>
              <w:fldChar w:fldCharType="begin"/>
            </w:r>
            <w:r>
              <w:rPr>
                <w:noProof/>
                <w:webHidden/>
              </w:rPr>
              <w:instrText xml:space="preserve"> PAGEREF _Toc58503681 \h </w:instrText>
            </w:r>
            <w:r>
              <w:rPr>
                <w:noProof/>
                <w:webHidden/>
              </w:rPr>
            </w:r>
            <w:r>
              <w:rPr>
                <w:noProof/>
                <w:webHidden/>
              </w:rPr>
              <w:fldChar w:fldCharType="separate"/>
            </w:r>
            <w:r>
              <w:rPr>
                <w:noProof/>
                <w:webHidden/>
              </w:rPr>
              <w:t>13</w:t>
            </w:r>
            <w:r>
              <w:rPr>
                <w:noProof/>
                <w:webHidden/>
              </w:rPr>
              <w:fldChar w:fldCharType="end"/>
            </w:r>
          </w:hyperlink>
        </w:p>
        <w:p w:rsidR="00434705" w:rsidRDefault="00434705">
          <w:pPr>
            <w:pStyle w:val="Innehll2"/>
            <w:tabs>
              <w:tab w:val="left" w:pos="901"/>
            </w:tabs>
            <w:rPr>
              <w:rFonts w:asciiTheme="minorHAnsi" w:eastAsiaTheme="minorEastAsia" w:hAnsiTheme="minorHAnsi" w:cstheme="minorBidi"/>
              <w:noProof/>
              <w:color w:val="auto"/>
              <w:lang w:eastAsia="sv-SE"/>
            </w:rPr>
          </w:pPr>
          <w:hyperlink w:anchor="_Toc58503682" w:history="1">
            <w:r w:rsidRPr="007A0EB0">
              <w:rPr>
                <w:rStyle w:val="Hyperlnk"/>
                <w:noProof/>
              </w:rPr>
              <w:t>5.1</w:t>
            </w:r>
            <w:r>
              <w:rPr>
                <w:rFonts w:asciiTheme="minorHAnsi" w:eastAsiaTheme="minorEastAsia" w:hAnsiTheme="minorHAnsi" w:cstheme="minorBidi"/>
                <w:noProof/>
                <w:color w:val="auto"/>
                <w:lang w:eastAsia="sv-SE"/>
              </w:rPr>
              <w:tab/>
            </w:r>
            <w:r w:rsidRPr="007A0EB0">
              <w:rPr>
                <w:rStyle w:val="Hyperlnk"/>
                <w:noProof/>
              </w:rPr>
              <w:t>Familjeskydd vid förtroendevalds dödsfall</w:t>
            </w:r>
            <w:r>
              <w:rPr>
                <w:noProof/>
                <w:webHidden/>
              </w:rPr>
              <w:tab/>
            </w:r>
            <w:r>
              <w:rPr>
                <w:noProof/>
                <w:webHidden/>
              </w:rPr>
              <w:fldChar w:fldCharType="begin"/>
            </w:r>
            <w:r>
              <w:rPr>
                <w:noProof/>
                <w:webHidden/>
              </w:rPr>
              <w:instrText xml:space="preserve"> PAGEREF _Toc58503682 \h </w:instrText>
            </w:r>
            <w:r>
              <w:rPr>
                <w:noProof/>
                <w:webHidden/>
              </w:rPr>
            </w:r>
            <w:r>
              <w:rPr>
                <w:noProof/>
                <w:webHidden/>
              </w:rPr>
              <w:fldChar w:fldCharType="separate"/>
            </w:r>
            <w:r>
              <w:rPr>
                <w:noProof/>
                <w:webHidden/>
              </w:rPr>
              <w:t>13</w:t>
            </w:r>
            <w:r>
              <w:rPr>
                <w:noProof/>
                <w:webHidden/>
              </w:rPr>
              <w:fldChar w:fldCharType="end"/>
            </w:r>
          </w:hyperlink>
        </w:p>
        <w:p w:rsidR="003D4543" w:rsidRDefault="003D4543">
          <w:r>
            <w:rPr>
              <w:b/>
              <w:bCs/>
            </w:rPr>
            <w:fldChar w:fldCharType="end"/>
          </w:r>
        </w:p>
      </w:sdtContent>
    </w:sdt>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3D4543" w:rsidRDefault="003D4543" w:rsidP="00D96912">
      <w:pPr>
        <w:pStyle w:val="Brdtext"/>
      </w:pPr>
    </w:p>
    <w:p w:rsidR="00D752BA" w:rsidRDefault="00D752BA">
      <w:pPr>
        <w:spacing w:after="0" w:line="240" w:lineRule="auto"/>
        <w:rPr>
          <w:rFonts w:ascii="Garamond" w:hAnsi="Garamond"/>
          <w:sz w:val="26"/>
          <w:szCs w:val="26"/>
        </w:rPr>
      </w:pPr>
      <w:r>
        <w:rPr>
          <w:rFonts w:ascii="Garamond" w:hAnsi="Garamond"/>
          <w:sz w:val="26"/>
          <w:szCs w:val="26"/>
        </w:rPr>
        <w:br w:type="page"/>
      </w:r>
    </w:p>
    <w:p w:rsidR="00746202" w:rsidRPr="00746202" w:rsidRDefault="00746202" w:rsidP="00746202">
      <w:pPr>
        <w:pStyle w:val="Rubrik1-inklKolumnnamnsrubrik"/>
      </w:pPr>
      <w:bookmarkStart w:id="1" w:name="_Toc58503674"/>
      <w:r w:rsidRPr="00746202">
        <w:lastRenderedPageBreak/>
        <w:t>Allmänt om bestämmelserna</w:t>
      </w:r>
      <w:bookmarkEnd w:id="1"/>
    </w:p>
    <w:p w:rsidR="00746202" w:rsidRPr="00746202" w:rsidRDefault="00746202" w:rsidP="00746202">
      <w:pPr>
        <w:rPr>
          <w:rFonts w:ascii="Garamond" w:hAnsi="Garamond"/>
          <w:sz w:val="26"/>
          <w:szCs w:val="26"/>
        </w:rPr>
      </w:pPr>
      <w:r w:rsidRPr="00746202">
        <w:rPr>
          <w:rFonts w:ascii="Garamond" w:hAnsi="Garamond"/>
          <w:sz w:val="26"/>
          <w:szCs w:val="26"/>
        </w:rPr>
        <w:t>OPF-KL18 innehåller omställningsstöd, pensionsbestämmelser samt familjeskydd för förtroendevalda som avses i 4 kap. § 1 kommunallagen. OPF-KL18 antas lokalt av fullmäktige inom kommun, landsting/region eller kommunalförbund.</w:t>
      </w:r>
    </w:p>
    <w:p w:rsidR="00746202" w:rsidRPr="00746202" w:rsidRDefault="00746202" w:rsidP="00746202">
      <w:pPr>
        <w:rPr>
          <w:rFonts w:ascii="Garamond" w:hAnsi="Garamond"/>
          <w:sz w:val="26"/>
          <w:szCs w:val="26"/>
        </w:rPr>
      </w:pPr>
      <w:r w:rsidRPr="00746202">
        <w:rPr>
          <w:rFonts w:ascii="Garamond" w:hAnsi="Garamond"/>
          <w:sz w:val="26"/>
          <w:szCs w:val="26"/>
        </w:rPr>
        <w:t>OPF-KL18 indelas i fyra kapitel:</w:t>
      </w:r>
    </w:p>
    <w:p w:rsidR="00746202" w:rsidRPr="00746202" w:rsidRDefault="00746202" w:rsidP="00746202">
      <w:pPr>
        <w:rPr>
          <w:rFonts w:ascii="Garamond" w:hAnsi="Garamond"/>
          <w:sz w:val="26"/>
          <w:szCs w:val="26"/>
        </w:rPr>
      </w:pPr>
      <w:r w:rsidRPr="00746202">
        <w:rPr>
          <w:rFonts w:ascii="Garamond" w:hAnsi="Garamond"/>
          <w:sz w:val="26"/>
          <w:szCs w:val="26"/>
        </w:rPr>
        <w:t>1. Inledande bestämmelser</w:t>
      </w:r>
    </w:p>
    <w:p w:rsidR="00746202" w:rsidRPr="00D752BA" w:rsidRDefault="00746202" w:rsidP="00D752BA">
      <w:pPr>
        <w:pStyle w:val="Liststycke"/>
        <w:numPr>
          <w:ilvl w:val="0"/>
          <w:numId w:val="27"/>
        </w:numPr>
        <w:rPr>
          <w:rFonts w:ascii="Garamond" w:hAnsi="Garamond"/>
          <w:sz w:val="26"/>
          <w:szCs w:val="26"/>
        </w:rPr>
      </w:pPr>
      <w:r w:rsidRPr="00D752BA">
        <w:rPr>
          <w:rFonts w:ascii="Garamond" w:hAnsi="Garamond"/>
          <w:sz w:val="26"/>
          <w:szCs w:val="26"/>
        </w:rPr>
        <w:t>Pensionsmyndighet</w:t>
      </w:r>
    </w:p>
    <w:p w:rsidR="00746202" w:rsidRPr="00D752BA" w:rsidRDefault="00746202" w:rsidP="00D752BA">
      <w:pPr>
        <w:pStyle w:val="Liststycke"/>
        <w:numPr>
          <w:ilvl w:val="0"/>
          <w:numId w:val="27"/>
        </w:numPr>
        <w:rPr>
          <w:rFonts w:ascii="Garamond" w:hAnsi="Garamond"/>
          <w:sz w:val="26"/>
          <w:szCs w:val="26"/>
        </w:rPr>
      </w:pPr>
      <w:r w:rsidRPr="00D752BA">
        <w:rPr>
          <w:rFonts w:ascii="Garamond" w:hAnsi="Garamond"/>
          <w:sz w:val="26"/>
          <w:szCs w:val="26"/>
        </w:rPr>
        <w:t>Ändringar av och tillägg till bestämmelserna</w:t>
      </w:r>
    </w:p>
    <w:p w:rsidR="00746202" w:rsidRPr="00746202" w:rsidRDefault="00746202" w:rsidP="00746202">
      <w:pPr>
        <w:rPr>
          <w:rFonts w:ascii="Garamond" w:hAnsi="Garamond"/>
          <w:sz w:val="26"/>
          <w:szCs w:val="26"/>
        </w:rPr>
      </w:pPr>
      <w:r w:rsidRPr="00746202">
        <w:rPr>
          <w:rFonts w:ascii="Garamond" w:hAnsi="Garamond"/>
          <w:sz w:val="26"/>
          <w:szCs w:val="26"/>
        </w:rPr>
        <w:t>2. Omställningsstöd</w:t>
      </w:r>
    </w:p>
    <w:p w:rsidR="00746202" w:rsidRPr="00D752BA" w:rsidRDefault="00746202" w:rsidP="00D752BA">
      <w:pPr>
        <w:pStyle w:val="Liststycke"/>
        <w:numPr>
          <w:ilvl w:val="0"/>
          <w:numId w:val="27"/>
        </w:numPr>
        <w:rPr>
          <w:rFonts w:ascii="Garamond" w:hAnsi="Garamond"/>
          <w:sz w:val="26"/>
          <w:szCs w:val="26"/>
        </w:rPr>
      </w:pPr>
      <w:r w:rsidRPr="00D752BA">
        <w:rPr>
          <w:rFonts w:ascii="Garamond" w:hAnsi="Garamond"/>
          <w:sz w:val="26"/>
          <w:szCs w:val="26"/>
        </w:rPr>
        <w:t>Aktiva omställningsinsatser</w:t>
      </w:r>
    </w:p>
    <w:p w:rsidR="00746202" w:rsidRPr="00D752BA" w:rsidRDefault="00746202" w:rsidP="00D752BA">
      <w:pPr>
        <w:pStyle w:val="Liststycke"/>
        <w:numPr>
          <w:ilvl w:val="0"/>
          <w:numId w:val="27"/>
        </w:numPr>
        <w:rPr>
          <w:rFonts w:ascii="Garamond" w:hAnsi="Garamond"/>
          <w:sz w:val="26"/>
          <w:szCs w:val="26"/>
        </w:rPr>
      </w:pPr>
      <w:r w:rsidRPr="00D752BA">
        <w:rPr>
          <w:rFonts w:ascii="Garamond" w:hAnsi="Garamond"/>
          <w:sz w:val="26"/>
          <w:szCs w:val="26"/>
        </w:rPr>
        <w:t>Ekonomiskt omställningsstöd</w:t>
      </w:r>
    </w:p>
    <w:p w:rsidR="00746202" w:rsidRPr="00D752BA" w:rsidRDefault="00746202" w:rsidP="00D752BA">
      <w:pPr>
        <w:pStyle w:val="Liststycke"/>
        <w:numPr>
          <w:ilvl w:val="0"/>
          <w:numId w:val="27"/>
        </w:numPr>
        <w:rPr>
          <w:rFonts w:ascii="Garamond" w:hAnsi="Garamond"/>
          <w:sz w:val="26"/>
          <w:szCs w:val="26"/>
        </w:rPr>
      </w:pPr>
      <w:r w:rsidRPr="00D752BA">
        <w:rPr>
          <w:rFonts w:ascii="Garamond" w:hAnsi="Garamond"/>
          <w:sz w:val="26"/>
          <w:szCs w:val="26"/>
        </w:rPr>
        <w:t>Förlängt ekonomiskt omställningsstöd</w:t>
      </w:r>
    </w:p>
    <w:p w:rsidR="00746202" w:rsidRPr="00746202" w:rsidRDefault="00746202" w:rsidP="00746202">
      <w:pPr>
        <w:rPr>
          <w:rFonts w:ascii="Garamond" w:hAnsi="Garamond"/>
          <w:sz w:val="26"/>
          <w:szCs w:val="26"/>
        </w:rPr>
      </w:pPr>
      <w:r w:rsidRPr="00746202">
        <w:rPr>
          <w:rFonts w:ascii="Garamond" w:hAnsi="Garamond"/>
          <w:sz w:val="26"/>
          <w:szCs w:val="26"/>
        </w:rPr>
        <w:t>3. Pensionsbestämmelser</w:t>
      </w:r>
    </w:p>
    <w:p w:rsidR="00746202" w:rsidRPr="00D752BA" w:rsidRDefault="00746202" w:rsidP="00D752BA">
      <w:pPr>
        <w:pStyle w:val="Liststycke"/>
        <w:numPr>
          <w:ilvl w:val="0"/>
          <w:numId w:val="27"/>
        </w:numPr>
        <w:rPr>
          <w:rFonts w:ascii="Garamond" w:hAnsi="Garamond"/>
          <w:sz w:val="26"/>
          <w:szCs w:val="26"/>
        </w:rPr>
      </w:pPr>
      <w:r w:rsidRPr="00D752BA">
        <w:rPr>
          <w:rFonts w:ascii="Garamond" w:hAnsi="Garamond"/>
          <w:sz w:val="26"/>
          <w:szCs w:val="26"/>
        </w:rPr>
        <w:t>Avgiftsbestämd pensionsbehållning</w:t>
      </w:r>
    </w:p>
    <w:p w:rsidR="00746202" w:rsidRPr="00D752BA" w:rsidRDefault="00746202" w:rsidP="00D752BA">
      <w:pPr>
        <w:pStyle w:val="Liststycke"/>
        <w:numPr>
          <w:ilvl w:val="0"/>
          <w:numId w:val="27"/>
        </w:numPr>
        <w:rPr>
          <w:rFonts w:ascii="Garamond" w:hAnsi="Garamond"/>
          <w:sz w:val="26"/>
          <w:szCs w:val="26"/>
        </w:rPr>
      </w:pPr>
      <w:r w:rsidRPr="00D752BA">
        <w:rPr>
          <w:rFonts w:ascii="Garamond" w:hAnsi="Garamond"/>
          <w:sz w:val="26"/>
          <w:szCs w:val="26"/>
        </w:rPr>
        <w:t>Sjukpension</w:t>
      </w:r>
    </w:p>
    <w:p w:rsidR="00746202" w:rsidRPr="00D752BA" w:rsidRDefault="00746202" w:rsidP="00D752BA">
      <w:pPr>
        <w:pStyle w:val="Liststycke"/>
        <w:numPr>
          <w:ilvl w:val="0"/>
          <w:numId w:val="27"/>
        </w:numPr>
        <w:rPr>
          <w:rFonts w:ascii="Garamond" w:hAnsi="Garamond"/>
          <w:sz w:val="26"/>
          <w:szCs w:val="26"/>
        </w:rPr>
      </w:pPr>
      <w:r w:rsidRPr="00D752BA">
        <w:rPr>
          <w:rFonts w:ascii="Garamond" w:hAnsi="Garamond"/>
          <w:sz w:val="26"/>
          <w:szCs w:val="26"/>
        </w:rPr>
        <w:t>Efterlevandeskydd</w:t>
      </w:r>
    </w:p>
    <w:p w:rsidR="00746202" w:rsidRDefault="00746202" w:rsidP="00746202">
      <w:pPr>
        <w:rPr>
          <w:rFonts w:ascii="Garamond" w:hAnsi="Garamond"/>
          <w:sz w:val="26"/>
          <w:szCs w:val="26"/>
        </w:rPr>
      </w:pPr>
      <w:r w:rsidRPr="00746202">
        <w:rPr>
          <w:rFonts w:ascii="Garamond" w:hAnsi="Garamond"/>
          <w:sz w:val="26"/>
          <w:szCs w:val="26"/>
        </w:rPr>
        <w:t>4. Familjeskydd</w:t>
      </w:r>
    </w:p>
    <w:p w:rsidR="00D752BA" w:rsidRDefault="00D752BA">
      <w:pPr>
        <w:spacing w:after="0" w:line="240" w:lineRule="auto"/>
        <w:rPr>
          <w:rFonts w:ascii="Garamond" w:hAnsi="Garamond"/>
          <w:sz w:val="26"/>
          <w:szCs w:val="26"/>
        </w:rPr>
      </w:pPr>
      <w:r>
        <w:rPr>
          <w:rFonts w:ascii="Garamond" w:hAnsi="Garamond"/>
          <w:sz w:val="26"/>
          <w:szCs w:val="26"/>
        </w:rPr>
        <w:br w:type="page"/>
      </w:r>
    </w:p>
    <w:p w:rsidR="00746202" w:rsidRPr="00746202" w:rsidRDefault="00746202" w:rsidP="00746202">
      <w:pPr>
        <w:pStyle w:val="Rubrik1-inklKolumnnamnsrubrik"/>
      </w:pPr>
      <w:bookmarkStart w:id="2" w:name="_Toc58503675"/>
      <w:r w:rsidRPr="00746202">
        <w:lastRenderedPageBreak/>
        <w:t>Kapitel 1</w:t>
      </w:r>
      <w:bookmarkEnd w:id="2"/>
    </w:p>
    <w:p w:rsidR="00746202" w:rsidRPr="00746202" w:rsidRDefault="00746202" w:rsidP="00746202">
      <w:pPr>
        <w:pStyle w:val="Rubrik2-inklKolumnnamnsrubrik"/>
      </w:pPr>
      <w:bookmarkStart w:id="3" w:name="_Toc58503676"/>
      <w:r w:rsidRPr="00746202">
        <w:t>Inledande bestämmelser</w:t>
      </w:r>
      <w:bookmarkEnd w:id="3"/>
    </w:p>
    <w:p w:rsidR="00746202" w:rsidRPr="00746202" w:rsidRDefault="00746202" w:rsidP="00746202">
      <w:pPr>
        <w:rPr>
          <w:rFonts w:ascii="Garamond" w:hAnsi="Garamond"/>
          <w:sz w:val="26"/>
          <w:szCs w:val="26"/>
        </w:rPr>
      </w:pPr>
      <w:r w:rsidRPr="00746202">
        <w:rPr>
          <w:rFonts w:ascii="Garamond" w:hAnsi="Garamond"/>
          <w:sz w:val="26"/>
          <w:szCs w:val="26"/>
        </w:rPr>
        <w:t>§ 1 Pensionsmyndighet</w:t>
      </w:r>
    </w:p>
    <w:p w:rsidR="00746202" w:rsidRPr="00746202" w:rsidRDefault="00746202" w:rsidP="00746202">
      <w:pPr>
        <w:rPr>
          <w:rFonts w:ascii="Garamond" w:hAnsi="Garamond"/>
          <w:sz w:val="26"/>
          <w:szCs w:val="26"/>
        </w:rPr>
      </w:pPr>
      <w:r w:rsidRPr="00746202">
        <w:rPr>
          <w:rFonts w:ascii="Garamond" w:hAnsi="Garamond"/>
          <w:sz w:val="26"/>
          <w:szCs w:val="26"/>
        </w:rPr>
        <w:t>I anslutning till att OPF-KL18 antas ska en pensionsmyndighet utses. Pensionsmyndigheten har i uppgift att tolka och tillämpa bestämmelserna i OPF-KL18.</w:t>
      </w:r>
    </w:p>
    <w:p w:rsidR="00746202" w:rsidRPr="00746202" w:rsidRDefault="00746202" w:rsidP="00746202">
      <w:pPr>
        <w:rPr>
          <w:rFonts w:ascii="Garamond" w:hAnsi="Garamond"/>
          <w:sz w:val="26"/>
          <w:szCs w:val="26"/>
        </w:rPr>
      </w:pPr>
      <w:r w:rsidRPr="00746202">
        <w:rPr>
          <w:rFonts w:ascii="Garamond" w:hAnsi="Garamond"/>
          <w:sz w:val="26"/>
          <w:szCs w:val="26"/>
        </w:rPr>
        <w:t>§ 2 Ändringar av och tillägg till bestämmelserna</w:t>
      </w:r>
    </w:p>
    <w:p w:rsidR="00746202" w:rsidRPr="00746202" w:rsidRDefault="00746202" w:rsidP="00746202">
      <w:pPr>
        <w:rPr>
          <w:rFonts w:ascii="Garamond" w:hAnsi="Garamond"/>
          <w:sz w:val="26"/>
          <w:szCs w:val="26"/>
        </w:rPr>
      </w:pPr>
      <w:r w:rsidRPr="00746202">
        <w:rPr>
          <w:rFonts w:ascii="Garamond" w:hAnsi="Garamond"/>
          <w:sz w:val="26"/>
          <w:szCs w:val="26"/>
        </w:rPr>
        <w:t>Förtroendevald är skyldig att följa de ändringar av och de tillägg till dessa bestämmelser som kommunen, landstinget/regionen eller kommunalförbundet från tid till annan beslutar.</w:t>
      </w:r>
    </w:p>
    <w:p w:rsidR="00746202" w:rsidRPr="00746202" w:rsidRDefault="00746202" w:rsidP="00746202">
      <w:pPr>
        <w:pStyle w:val="Rubrik1-inklKolumnnamnsrubrik"/>
      </w:pPr>
      <w:bookmarkStart w:id="4" w:name="_Toc58503677"/>
      <w:r w:rsidRPr="00746202">
        <w:t>Kapitel 2</w:t>
      </w:r>
      <w:bookmarkEnd w:id="4"/>
    </w:p>
    <w:p w:rsidR="00746202" w:rsidRPr="00746202" w:rsidRDefault="00746202" w:rsidP="00746202">
      <w:pPr>
        <w:pStyle w:val="Rubrik2-inklKolumnnamnsrubrik"/>
      </w:pPr>
      <w:bookmarkStart w:id="5" w:name="_Toc58503678"/>
      <w:r w:rsidRPr="00746202">
        <w:t>Bestämmelser om omställningsstöd för förtroendevalda</w:t>
      </w:r>
      <w:bookmarkEnd w:id="5"/>
    </w:p>
    <w:p w:rsidR="00746202" w:rsidRPr="00746202" w:rsidRDefault="00746202" w:rsidP="00746202">
      <w:pPr>
        <w:rPr>
          <w:rFonts w:ascii="Garamond" w:hAnsi="Garamond"/>
          <w:sz w:val="26"/>
          <w:szCs w:val="26"/>
        </w:rPr>
      </w:pPr>
      <w:r w:rsidRPr="00746202">
        <w:rPr>
          <w:rFonts w:ascii="Garamond" w:hAnsi="Garamond"/>
          <w:sz w:val="26"/>
          <w:szCs w:val="26"/>
        </w:rPr>
        <w:t>§ 1 Tillämpningsområde m.m.</w:t>
      </w:r>
    </w:p>
    <w:p w:rsidR="00746202" w:rsidRPr="00746202" w:rsidRDefault="00746202" w:rsidP="00746202">
      <w:pPr>
        <w:rPr>
          <w:rFonts w:ascii="Garamond" w:hAnsi="Garamond"/>
          <w:sz w:val="26"/>
          <w:szCs w:val="26"/>
        </w:rPr>
      </w:pPr>
      <w:r w:rsidRPr="00746202">
        <w:rPr>
          <w:rFonts w:ascii="Garamond" w:hAnsi="Garamond"/>
          <w:sz w:val="26"/>
          <w:szCs w:val="26"/>
        </w:rPr>
        <w:t>Bestämmelser om omställningsstöd gäller för förtroendevald som avses i 4 kap. 1 § kommunallagen och som fullgör uppdrag hos kommunen, landstinget/regionen eller kommunalförbundet på heltid eller betydande del av heltid, med sammanlagt minst 40 procent av heltid.</w:t>
      </w:r>
    </w:p>
    <w:p w:rsidR="00746202" w:rsidRPr="00746202" w:rsidRDefault="00746202" w:rsidP="00746202">
      <w:pPr>
        <w:rPr>
          <w:rFonts w:ascii="Garamond" w:hAnsi="Garamond"/>
          <w:sz w:val="26"/>
          <w:szCs w:val="26"/>
        </w:rPr>
      </w:pPr>
      <w:r w:rsidRPr="00746202">
        <w:rPr>
          <w:rFonts w:ascii="Garamond" w:hAnsi="Garamond"/>
          <w:sz w:val="26"/>
          <w:szCs w:val="26"/>
        </w:rPr>
        <w:t>Bestämmelserna gäller för förtroendevalda som tillträtt i samband med valet 2014 eller senare. Bestämmelserna gäller från samma tidpunkt, även förtroendevalda som i tidigare uppdrag inte omfattats av PBF, PRF-KL eller andra omställnings- och pensionsbestämmelser för förtroendevalda.</w:t>
      </w:r>
    </w:p>
    <w:p w:rsidR="00746202" w:rsidRPr="00746202" w:rsidRDefault="00746202" w:rsidP="00746202">
      <w:pPr>
        <w:rPr>
          <w:rFonts w:ascii="Garamond" w:hAnsi="Garamond"/>
          <w:sz w:val="26"/>
          <w:szCs w:val="26"/>
        </w:rPr>
      </w:pPr>
      <w:r w:rsidRPr="00746202">
        <w:rPr>
          <w:rFonts w:ascii="Garamond" w:hAnsi="Garamond"/>
          <w:sz w:val="26"/>
          <w:szCs w:val="26"/>
        </w:rPr>
        <w:t>§ 2 Omställningsstöd</w:t>
      </w:r>
    </w:p>
    <w:p w:rsidR="00746202" w:rsidRPr="00746202" w:rsidRDefault="00746202" w:rsidP="00746202">
      <w:pPr>
        <w:rPr>
          <w:rFonts w:ascii="Garamond" w:hAnsi="Garamond"/>
          <w:sz w:val="26"/>
          <w:szCs w:val="26"/>
        </w:rPr>
      </w:pPr>
      <w:r w:rsidRPr="00746202">
        <w:rPr>
          <w:rFonts w:ascii="Garamond" w:hAnsi="Garamond"/>
          <w:sz w:val="26"/>
          <w:szCs w:val="26"/>
        </w:rPr>
        <w:t>Omställningsstöd syftar till att under en begränsad tid underlätta övergången till arbetslivet när en förtroendevald lämnat sitt (sina) uppdrag. Omställningsstöd kan bestå av aktiva omställningsinsatser, ekonomiskt omställningsstöd och förlängt ekonomiskt omställningsstöd.</w:t>
      </w:r>
    </w:p>
    <w:p w:rsidR="00746202" w:rsidRPr="00746202" w:rsidRDefault="00746202" w:rsidP="00746202">
      <w:pPr>
        <w:rPr>
          <w:rFonts w:ascii="Garamond" w:hAnsi="Garamond"/>
          <w:sz w:val="26"/>
          <w:szCs w:val="26"/>
        </w:rPr>
      </w:pPr>
      <w:r w:rsidRPr="00746202">
        <w:rPr>
          <w:rFonts w:ascii="Garamond" w:hAnsi="Garamond"/>
          <w:sz w:val="26"/>
          <w:szCs w:val="26"/>
        </w:rPr>
        <w:t>Omställningsstöd förutsätter att den förtroendevalde själv aktivt verkar för att få ett nytt arbete.</w:t>
      </w:r>
    </w:p>
    <w:p w:rsidR="00746202" w:rsidRPr="00746202" w:rsidRDefault="00746202" w:rsidP="00746202">
      <w:pPr>
        <w:rPr>
          <w:rFonts w:ascii="Garamond" w:hAnsi="Garamond"/>
          <w:sz w:val="26"/>
          <w:szCs w:val="26"/>
        </w:rPr>
      </w:pPr>
      <w:r w:rsidRPr="00746202">
        <w:rPr>
          <w:rFonts w:ascii="Garamond" w:hAnsi="Garamond"/>
          <w:sz w:val="26"/>
          <w:szCs w:val="26"/>
        </w:rPr>
        <w:t>§ 3 Aktiva omställningsinsatser</w:t>
      </w:r>
    </w:p>
    <w:p w:rsidR="00746202" w:rsidRPr="00746202" w:rsidRDefault="00746202" w:rsidP="00746202">
      <w:pPr>
        <w:rPr>
          <w:rFonts w:ascii="Garamond" w:hAnsi="Garamond"/>
          <w:sz w:val="26"/>
          <w:szCs w:val="26"/>
        </w:rPr>
      </w:pPr>
      <w:r w:rsidRPr="00746202">
        <w:rPr>
          <w:rFonts w:ascii="Garamond" w:hAnsi="Garamond"/>
          <w:sz w:val="26"/>
          <w:szCs w:val="26"/>
        </w:rPr>
        <w:t>Möjlighet till aktiva omställningsinsatser har förtroendevald som innehaft ett eller flera uppdrag och som lämnat sitt (sina) uppdrag efter minst fyra års sammanhängande uppdragstid och som inte uppnått motsvarande i 32 a § LAS angiven ålder när han eller hon lämnar sitt (sina) uppdrag.</w:t>
      </w:r>
    </w:p>
    <w:p w:rsidR="00746202" w:rsidRPr="00746202" w:rsidRDefault="00746202" w:rsidP="00746202">
      <w:pPr>
        <w:rPr>
          <w:rFonts w:ascii="Garamond" w:hAnsi="Garamond"/>
          <w:sz w:val="26"/>
          <w:szCs w:val="26"/>
        </w:rPr>
      </w:pPr>
      <w:r w:rsidRPr="00746202">
        <w:rPr>
          <w:rFonts w:ascii="Garamond" w:hAnsi="Garamond"/>
          <w:sz w:val="26"/>
          <w:szCs w:val="26"/>
        </w:rPr>
        <w:t>Respektive kommun, landsting/region och kommunalförbund har att utifrån den förtroendevaldes individuella förutsättningar ta ställning till lämpliga aktiva omställningsinsatser samt vilken kostnadsram som ska gälla. De åtgärder som erbjuds kan exempelvis, som på arbetsmarknaden i övrigt, bestå av rådgivningsinsatser och kompletterande utbildning.</w:t>
      </w:r>
    </w:p>
    <w:p w:rsidR="00746202" w:rsidRPr="00746202" w:rsidRDefault="00746202" w:rsidP="00746202">
      <w:pPr>
        <w:rPr>
          <w:rFonts w:ascii="Garamond" w:hAnsi="Garamond"/>
          <w:sz w:val="26"/>
          <w:szCs w:val="26"/>
        </w:rPr>
      </w:pPr>
      <w:r w:rsidRPr="00746202">
        <w:rPr>
          <w:rFonts w:ascii="Garamond" w:hAnsi="Garamond"/>
          <w:sz w:val="26"/>
          <w:szCs w:val="26"/>
        </w:rPr>
        <w:lastRenderedPageBreak/>
        <w:t>§ 4 Ekonomiskt omställningsstöd</w:t>
      </w:r>
    </w:p>
    <w:p w:rsidR="00746202" w:rsidRPr="00746202" w:rsidRDefault="00746202" w:rsidP="00746202">
      <w:pPr>
        <w:rPr>
          <w:rFonts w:ascii="Garamond" w:hAnsi="Garamond"/>
          <w:sz w:val="26"/>
          <w:szCs w:val="26"/>
        </w:rPr>
      </w:pPr>
      <w:r w:rsidRPr="00746202">
        <w:rPr>
          <w:rFonts w:ascii="Garamond" w:hAnsi="Garamond"/>
          <w:sz w:val="26"/>
          <w:szCs w:val="26"/>
        </w:rPr>
        <w:t>Rätt till ekonomiskt omställningsstöd har förtroendevald som lämnat sitt (sina) uppdrag efter minst ett års sammanhängande uppdragstid.</w:t>
      </w:r>
    </w:p>
    <w:p w:rsidR="00746202" w:rsidRPr="00746202" w:rsidRDefault="00746202" w:rsidP="00746202">
      <w:pPr>
        <w:rPr>
          <w:rFonts w:ascii="Garamond" w:hAnsi="Garamond"/>
          <w:sz w:val="26"/>
          <w:szCs w:val="26"/>
        </w:rPr>
      </w:pPr>
      <w:r w:rsidRPr="00746202">
        <w:rPr>
          <w:rFonts w:ascii="Garamond" w:hAnsi="Garamond"/>
          <w:sz w:val="26"/>
          <w:szCs w:val="26"/>
        </w:rPr>
        <w:t>För varje år i uppdraget utges ett ekonomiskt omställningsstöd om tre månader. Ekonomiskt omställningsstöd utges i högst tre år.</w:t>
      </w:r>
    </w:p>
    <w:p w:rsidR="00746202" w:rsidRPr="00746202" w:rsidRDefault="00746202" w:rsidP="00746202">
      <w:pPr>
        <w:rPr>
          <w:rFonts w:ascii="Garamond" w:hAnsi="Garamond"/>
          <w:sz w:val="26"/>
          <w:szCs w:val="26"/>
        </w:rPr>
      </w:pPr>
      <w:r w:rsidRPr="00746202">
        <w:rPr>
          <w:rFonts w:ascii="Garamond" w:hAnsi="Garamond"/>
          <w:sz w:val="26"/>
          <w:szCs w:val="26"/>
        </w:rPr>
        <w:t>Det ekonomiska omställningsstödet utges med 85 procent under de två första åren och med 60 procent under år tre. Det ekonomiska omställningsstödet beräknas på den förtroendevaldes genomsnittliga månadsarvode gånger tolv under det senaste året.</w:t>
      </w:r>
    </w:p>
    <w:p w:rsidR="00746202" w:rsidRPr="00746202" w:rsidRDefault="00746202" w:rsidP="00746202">
      <w:pPr>
        <w:rPr>
          <w:rFonts w:ascii="Garamond" w:hAnsi="Garamond"/>
          <w:sz w:val="26"/>
          <w:szCs w:val="26"/>
        </w:rPr>
      </w:pPr>
      <w:r w:rsidRPr="00746202">
        <w:rPr>
          <w:rFonts w:ascii="Garamond" w:hAnsi="Garamond"/>
          <w:sz w:val="26"/>
          <w:szCs w:val="26"/>
        </w:rPr>
        <w:t>Ekonomiskt omställningsstöd utges av kommunen, landstinget/regionen eller kommunalförbundet som längst till och med kalendermånaden innan den förtroendevalde uppnått motsvarande i 32 a § LAS angiven ålder.</w:t>
      </w:r>
    </w:p>
    <w:p w:rsidR="00746202" w:rsidRPr="00746202" w:rsidRDefault="00746202" w:rsidP="00746202">
      <w:pPr>
        <w:rPr>
          <w:rFonts w:ascii="Garamond" w:hAnsi="Garamond"/>
          <w:sz w:val="26"/>
          <w:szCs w:val="26"/>
        </w:rPr>
      </w:pPr>
      <w:r w:rsidRPr="00746202">
        <w:rPr>
          <w:rFonts w:ascii="Garamond" w:hAnsi="Garamond"/>
          <w:sz w:val="26"/>
          <w:szCs w:val="26"/>
        </w:rPr>
        <w:t>Rätten att erhålla ekonomiskt omställningsstöd upphör om den förtroendevalde på nytt blir innehavare av uppdrag med sammanlagt minst 40 procent av heltid hos kommunen, landstinget/regionen eller kommunalförbundet eller får uppdrag i Riksdagen eller regeringen i minst motsvarande omfattning.</w:t>
      </w:r>
    </w:p>
    <w:p w:rsidR="00746202" w:rsidRPr="00746202" w:rsidRDefault="00746202" w:rsidP="00746202">
      <w:pPr>
        <w:rPr>
          <w:rFonts w:ascii="Garamond" w:hAnsi="Garamond"/>
          <w:sz w:val="26"/>
          <w:szCs w:val="26"/>
        </w:rPr>
      </w:pPr>
      <w:r w:rsidRPr="00746202">
        <w:rPr>
          <w:rFonts w:ascii="Garamond" w:hAnsi="Garamond"/>
          <w:sz w:val="26"/>
          <w:szCs w:val="26"/>
        </w:rPr>
        <w:t>§ 5 Förlängt ekonomiskt omställningsstöd</w:t>
      </w:r>
    </w:p>
    <w:p w:rsidR="00746202" w:rsidRPr="00746202" w:rsidRDefault="00746202" w:rsidP="00746202">
      <w:pPr>
        <w:rPr>
          <w:rFonts w:ascii="Garamond" w:hAnsi="Garamond"/>
          <w:sz w:val="26"/>
          <w:szCs w:val="26"/>
        </w:rPr>
      </w:pPr>
      <w:r w:rsidRPr="00746202">
        <w:rPr>
          <w:rFonts w:ascii="Garamond" w:hAnsi="Garamond"/>
          <w:sz w:val="26"/>
          <w:szCs w:val="26"/>
        </w:rPr>
        <w:t>Rätt till förlängt ekonomiskt omställningsstöd har förtroendevald som lämnat sitt (sina) uppdrag efter minst åtta års sammanhängande uppdragstid.</w:t>
      </w:r>
    </w:p>
    <w:p w:rsidR="00746202" w:rsidRPr="00746202" w:rsidRDefault="00746202" w:rsidP="00746202">
      <w:pPr>
        <w:rPr>
          <w:rFonts w:ascii="Garamond" w:hAnsi="Garamond"/>
          <w:sz w:val="26"/>
          <w:szCs w:val="26"/>
        </w:rPr>
      </w:pPr>
      <w:r w:rsidRPr="00746202">
        <w:rPr>
          <w:rFonts w:ascii="Garamond" w:hAnsi="Garamond"/>
          <w:sz w:val="26"/>
          <w:szCs w:val="26"/>
        </w:rPr>
        <w:t>Förlängt ekonomiskt omställningsstöd kan utges till förtroendevald från den tidigaste uttagsåldern för allmän pension och endast i omedelbar anslutning till att ekonomiskt omställningsstöd enligt § 4 upphört. Förlängt ekonomiskt omställningsstöd kan utges för ett år i taget och som längst till och med kalendermånaden innan den förtroendevalde uppnått motsvarande i 32 a § LAS angiven ålder.</w:t>
      </w:r>
    </w:p>
    <w:p w:rsidR="00746202" w:rsidRPr="00746202" w:rsidRDefault="00746202" w:rsidP="00746202">
      <w:pPr>
        <w:rPr>
          <w:rFonts w:ascii="Garamond" w:hAnsi="Garamond"/>
          <w:sz w:val="26"/>
          <w:szCs w:val="26"/>
        </w:rPr>
      </w:pPr>
      <w:r w:rsidRPr="00746202">
        <w:rPr>
          <w:rFonts w:ascii="Garamond" w:hAnsi="Garamond"/>
          <w:sz w:val="26"/>
          <w:szCs w:val="26"/>
        </w:rPr>
        <w:t>Förlängt ekonomiskt omställningsstöd utges av kommunen, landstinget/regionen eller kommunalförbundet efter årsvis ansökan från den förtroendevalde. Förlängt ekonomiskt omställningsstöd motsvarar 60 procent av den förtroendevaldes årsarvode året innan avgångstidpunkten.</w:t>
      </w:r>
    </w:p>
    <w:p w:rsidR="00746202" w:rsidRPr="00746202" w:rsidRDefault="00746202" w:rsidP="00746202">
      <w:pPr>
        <w:rPr>
          <w:rFonts w:ascii="Garamond" w:hAnsi="Garamond"/>
          <w:sz w:val="26"/>
          <w:szCs w:val="26"/>
        </w:rPr>
      </w:pPr>
      <w:r w:rsidRPr="00746202">
        <w:rPr>
          <w:rFonts w:ascii="Garamond" w:hAnsi="Garamond"/>
          <w:sz w:val="26"/>
          <w:szCs w:val="26"/>
        </w:rPr>
        <w:t>Rätten att erhålla förlängt ekonomiskt omställningsstöd upphör om den förtroendevalde på nytt blir innehavare av uppdrag med sammanlagt minst 40 procent av heltid hos kommunen, landstinget/regionen eller kommunalförbundet, eller får uppdrag i Riksdagen eller regeringen.</w:t>
      </w:r>
    </w:p>
    <w:p w:rsidR="00746202" w:rsidRPr="00746202" w:rsidRDefault="00746202" w:rsidP="00746202">
      <w:pPr>
        <w:rPr>
          <w:rFonts w:ascii="Garamond" w:hAnsi="Garamond"/>
          <w:sz w:val="26"/>
          <w:szCs w:val="26"/>
        </w:rPr>
      </w:pPr>
      <w:r w:rsidRPr="00746202">
        <w:rPr>
          <w:rFonts w:ascii="Garamond" w:hAnsi="Garamond"/>
          <w:sz w:val="26"/>
          <w:szCs w:val="26"/>
        </w:rPr>
        <w:t>§ 6 Samordning</w:t>
      </w:r>
    </w:p>
    <w:p w:rsidR="00746202" w:rsidRPr="00746202" w:rsidRDefault="00746202" w:rsidP="00746202">
      <w:pPr>
        <w:rPr>
          <w:rFonts w:ascii="Garamond" w:hAnsi="Garamond"/>
          <w:sz w:val="26"/>
          <w:szCs w:val="26"/>
        </w:rPr>
      </w:pPr>
      <w:r w:rsidRPr="00746202">
        <w:rPr>
          <w:rFonts w:ascii="Garamond" w:hAnsi="Garamond"/>
          <w:sz w:val="26"/>
          <w:szCs w:val="26"/>
        </w:rPr>
        <w:t xml:space="preserve">Omställningsersättningarna enligt </w:t>
      </w:r>
      <w:proofErr w:type="gramStart"/>
      <w:r w:rsidRPr="00746202">
        <w:rPr>
          <w:rFonts w:ascii="Garamond" w:hAnsi="Garamond"/>
          <w:sz w:val="26"/>
          <w:szCs w:val="26"/>
        </w:rPr>
        <w:t>§§</w:t>
      </w:r>
      <w:proofErr w:type="gramEnd"/>
      <w:r w:rsidRPr="00746202">
        <w:rPr>
          <w:rFonts w:ascii="Garamond" w:hAnsi="Garamond"/>
          <w:sz w:val="26"/>
          <w:szCs w:val="26"/>
        </w:rPr>
        <w:t xml:space="preserve"> 4 och 5 ska samordnas/minskas med andra förvärvsinkomster om inte annat anges.</w:t>
      </w:r>
    </w:p>
    <w:p w:rsidR="00746202" w:rsidRPr="00746202" w:rsidRDefault="00746202" w:rsidP="00746202">
      <w:pPr>
        <w:rPr>
          <w:rFonts w:ascii="Garamond" w:hAnsi="Garamond"/>
          <w:sz w:val="26"/>
          <w:szCs w:val="26"/>
        </w:rPr>
      </w:pPr>
      <w:r w:rsidRPr="00746202">
        <w:rPr>
          <w:rFonts w:ascii="Garamond" w:hAnsi="Garamond"/>
          <w:sz w:val="26"/>
          <w:szCs w:val="26"/>
        </w:rPr>
        <w:t>Det första årets utbetalning av ekonomiskt omställningsstöd samordnas inte med förvärvsinkomster. De två följande åren undantas årligen ett prisbasbelopp från samordning.</w:t>
      </w:r>
    </w:p>
    <w:p w:rsidR="00746202" w:rsidRPr="00746202" w:rsidRDefault="00746202" w:rsidP="00746202">
      <w:pPr>
        <w:rPr>
          <w:rFonts w:ascii="Garamond" w:hAnsi="Garamond"/>
          <w:sz w:val="26"/>
          <w:szCs w:val="26"/>
        </w:rPr>
      </w:pPr>
      <w:r w:rsidRPr="00746202">
        <w:rPr>
          <w:rFonts w:ascii="Garamond" w:hAnsi="Garamond"/>
          <w:sz w:val="26"/>
          <w:szCs w:val="26"/>
        </w:rPr>
        <w:lastRenderedPageBreak/>
        <w:t>§ 7 Uppgiftsskyldighet</w:t>
      </w:r>
    </w:p>
    <w:p w:rsidR="00746202" w:rsidRPr="00746202" w:rsidRDefault="00746202" w:rsidP="00746202">
      <w:pPr>
        <w:rPr>
          <w:rFonts w:ascii="Garamond" w:hAnsi="Garamond"/>
          <w:sz w:val="26"/>
          <w:szCs w:val="26"/>
        </w:rPr>
      </w:pPr>
      <w:r w:rsidRPr="00746202">
        <w:rPr>
          <w:rFonts w:ascii="Garamond" w:hAnsi="Garamond"/>
          <w:sz w:val="26"/>
          <w:szCs w:val="26"/>
        </w:rPr>
        <w:t>En förtroendevald är skyldig att lämna de uppgifter som pensionsmyndigheten begär för att kunna fastställa rätten till och beräkna omställningsstöd, ekonomiskt omställningsstöd och förlängt ekonomiskt omställningsstöd.</w:t>
      </w:r>
    </w:p>
    <w:p w:rsidR="00746202" w:rsidRPr="00746202" w:rsidRDefault="00746202" w:rsidP="00746202">
      <w:pPr>
        <w:rPr>
          <w:rFonts w:ascii="Garamond" w:hAnsi="Garamond"/>
          <w:sz w:val="26"/>
          <w:szCs w:val="26"/>
        </w:rPr>
      </w:pPr>
      <w:r w:rsidRPr="00746202">
        <w:rPr>
          <w:rFonts w:ascii="Garamond" w:hAnsi="Garamond"/>
          <w:sz w:val="26"/>
          <w:szCs w:val="26"/>
        </w:rPr>
        <w:t>Har förtroendevald erhållit omställningsstöd, ekonomiskt omställningsstöd eller förlängt ekonomiskt omställningsstöd obehörigen eller med för högt belopp genom oriktiga uppgifter, underlåtenhet att fullgöra anmälningsskyldighet eller på annat sätt eller har förtroendevald i annat fall bort inse att utbetalningen var oriktig, ska det för mycket utbetalda beloppet återbetalas.</w:t>
      </w:r>
    </w:p>
    <w:p w:rsidR="00746202" w:rsidRPr="00746202" w:rsidRDefault="00746202" w:rsidP="00746202">
      <w:pPr>
        <w:rPr>
          <w:rFonts w:ascii="Garamond" w:hAnsi="Garamond"/>
          <w:sz w:val="26"/>
          <w:szCs w:val="26"/>
        </w:rPr>
      </w:pPr>
      <w:r w:rsidRPr="00746202">
        <w:rPr>
          <w:rFonts w:ascii="Garamond" w:hAnsi="Garamond"/>
          <w:sz w:val="26"/>
          <w:szCs w:val="26"/>
        </w:rPr>
        <w:t>Pensionsmyndigheten kan – om särskilda skäl föreligger – besluta att helt eller delvis avstå från efterkrav.</w:t>
      </w:r>
    </w:p>
    <w:p w:rsidR="00746202" w:rsidRPr="00746202" w:rsidRDefault="00746202" w:rsidP="00746202">
      <w:pPr>
        <w:rPr>
          <w:rFonts w:ascii="Garamond" w:hAnsi="Garamond"/>
          <w:sz w:val="26"/>
          <w:szCs w:val="26"/>
        </w:rPr>
      </w:pPr>
      <w:r w:rsidRPr="00746202">
        <w:rPr>
          <w:rFonts w:ascii="Garamond" w:hAnsi="Garamond"/>
          <w:sz w:val="26"/>
          <w:szCs w:val="26"/>
        </w:rPr>
        <w:t>§ 8 Ansökan om omställningsstöd</w:t>
      </w:r>
    </w:p>
    <w:p w:rsidR="00746202" w:rsidRPr="00746202" w:rsidRDefault="00746202" w:rsidP="00746202">
      <w:pPr>
        <w:rPr>
          <w:rFonts w:ascii="Garamond" w:hAnsi="Garamond"/>
          <w:sz w:val="26"/>
          <w:szCs w:val="26"/>
        </w:rPr>
      </w:pPr>
      <w:r w:rsidRPr="00746202">
        <w:rPr>
          <w:rFonts w:ascii="Garamond" w:hAnsi="Garamond"/>
          <w:sz w:val="26"/>
          <w:szCs w:val="26"/>
        </w:rPr>
        <w:t xml:space="preserve">Ansökan om omställningsstöd enligt </w:t>
      </w:r>
      <w:proofErr w:type="gramStart"/>
      <w:r w:rsidRPr="00746202">
        <w:rPr>
          <w:rFonts w:ascii="Garamond" w:hAnsi="Garamond"/>
          <w:sz w:val="26"/>
          <w:szCs w:val="26"/>
        </w:rPr>
        <w:t>§§</w:t>
      </w:r>
      <w:proofErr w:type="gramEnd"/>
      <w:r w:rsidRPr="00746202">
        <w:rPr>
          <w:rFonts w:ascii="Garamond" w:hAnsi="Garamond"/>
          <w:sz w:val="26"/>
          <w:szCs w:val="26"/>
        </w:rPr>
        <w:t xml:space="preserve"> 3-5 ska göras skriftligt enligt de anvisningar som pensionsmyndigheten utfärdar.</w:t>
      </w:r>
    </w:p>
    <w:p w:rsidR="00746202" w:rsidRPr="00746202" w:rsidRDefault="00746202" w:rsidP="00746202">
      <w:pPr>
        <w:rPr>
          <w:rFonts w:ascii="Garamond" w:hAnsi="Garamond"/>
          <w:sz w:val="26"/>
          <w:szCs w:val="26"/>
        </w:rPr>
      </w:pPr>
      <w:r w:rsidRPr="00746202">
        <w:rPr>
          <w:rFonts w:ascii="Garamond" w:hAnsi="Garamond"/>
          <w:sz w:val="26"/>
          <w:szCs w:val="26"/>
        </w:rPr>
        <w:t xml:space="preserve">Ansökan om omställningsstöd enligt </w:t>
      </w:r>
      <w:proofErr w:type="gramStart"/>
      <w:r w:rsidRPr="00746202">
        <w:rPr>
          <w:rFonts w:ascii="Garamond" w:hAnsi="Garamond"/>
          <w:sz w:val="26"/>
          <w:szCs w:val="26"/>
        </w:rPr>
        <w:t>§§</w:t>
      </w:r>
      <w:proofErr w:type="gramEnd"/>
      <w:r w:rsidRPr="00746202">
        <w:rPr>
          <w:rFonts w:ascii="Garamond" w:hAnsi="Garamond"/>
          <w:sz w:val="26"/>
          <w:szCs w:val="26"/>
        </w:rPr>
        <w:t xml:space="preserve"> 3-5 ska göras i anslutning till att den förtroendevalde lämnar/minskar sitt (sina) uppdrag.</w:t>
      </w:r>
    </w:p>
    <w:p w:rsidR="00746202" w:rsidRPr="00746202" w:rsidRDefault="00746202" w:rsidP="00746202">
      <w:pPr>
        <w:rPr>
          <w:rFonts w:ascii="Garamond" w:hAnsi="Garamond"/>
          <w:sz w:val="26"/>
          <w:szCs w:val="26"/>
        </w:rPr>
      </w:pPr>
      <w:r w:rsidRPr="00746202">
        <w:rPr>
          <w:rFonts w:ascii="Garamond" w:hAnsi="Garamond"/>
          <w:sz w:val="26"/>
          <w:szCs w:val="26"/>
        </w:rPr>
        <w:t>§ 9 Utbetalning av ekonomiskt eller förlängt ekonomiskt omställningsstöd</w:t>
      </w:r>
    </w:p>
    <w:p w:rsidR="00746202" w:rsidRDefault="00746202" w:rsidP="00746202">
      <w:pPr>
        <w:rPr>
          <w:rFonts w:ascii="Garamond" w:hAnsi="Garamond"/>
          <w:sz w:val="26"/>
          <w:szCs w:val="26"/>
        </w:rPr>
      </w:pPr>
      <w:r w:rsidRPr="00746202">
        <w:rPr>
          <w:rFonts w:ascii="Garamond" w:hAnsi="Garamond"/>
          <w:sz w:val="26"/>
          <w:szCs w:val="26"/>
        </w:rPr>
        <w:t>Om rätt till ekonomiskt eller förlängt ekonomiskt omställningsstöd föreligger bör den förtroendevalde få sådant omställningsstöd utbetalad inom tre månader efter det att pensionsmyndigheten tagit emot sådan ansökan.</w:t>
      </w:r>
    </w:p>
    <w:p w:rsidR="00D752BA" w:rsidRDefault="00D752BA">
      <w:pPr>
        <w:spacing w:after="0" w:line="240" w:lineRule="auto"/>
        <w:rPr>
          <w:rFonts w:ascii="Garamond" w:hAnsi="Garamond"/>
          <w:sz w:val="26"/>
          <w:szCs w:val="26"/>
        </w:rPr>
      </w:pPr>
      <w:r>
        <w:rPr>
          <w:rFonts w:ascii="Garamond" w:hAnsi="Garamond"/>
          <w:sz w:val="26"/>
          <w:szCs w:val="26"/>
        </w:rPr>
        <w:br w:type="page"/>
      </w:r>
    </w:p>
    <w:p w:rsidR="00746202" w:rsidRPr="00746202" w:rsidRDefault="00746202" w:rsidP="00746202">
      <w:pPr>
        <w:pStyle w:val="Rubrik1-inklKolumnnamnsrubrik"/>
      </w:pPr>
      <w:bookmarkStart w:id="6" w:name="_Toc58503679"/>
      <w:r w:rsidRPr="00746202">
        <w:lastRenderedPageBreak/>
        <w:t>Kapitel 3</w:t>
      </w:r>
      <w:bookmarkEnd w:id="6"/>
    </w:p>
    <w:p w:rsidR="00746202" w:rsidRPr="00746202" w:rsidRDefault="00746202" w:rsidP="00746202">
      <w:pPr>
        <w:pStyle w:val="Rubrik2-inklKolumnnamnsrubrik"/>
      </w:pPr>
      <w:bookmarkStart w:id="7" w:name="_Toc58503680"/>
      <w:r w:rsidRPr="00746202">
        <w:t>Pensionsbestämmelser</w:t>
      </w:r>
      <w:bookmarkEnd w:id="7"/>
    </w:p>
    <w:p w:rsidR="00746202" w:rsidRPr="00746202" w:rsidRDefault="00746202" w:rsidP="00746202">
      <w:pPr>
        <w:rPr>
          <w:rFonts w:ascii="Garamond" w:hAnsi="Garamond"/>
          <w:sz w:val="26"/>
          <w:szCs w:val="26"/>
        </w:rPr>
      </w:pPr>
      <w:r w:rsidRPr="00746202">
        <w:rPr>
          <w:rFonts w:ascii="Garamond" w:hAnsi="Garamond"/>
          <w:sz w:val="26"/>
          <w:szCs w:val="26"/>
        </w:rPr>
        <w:t>§ 1 Tillämpningsområde m.m.</w:t>
      </w:r>
    </w:p>
    <w:p w:rsidR="00746202" w:rsidRPr="00746202" w:rsidRDefault="00746202" w:rsidP="00746202">
      <w:pPr>
        <w:rPr>
          <w:rFonts w:ascii="Garamond" w:hAnsi="Garamond"/>
          <w:sz w:val="26"/>
          <w:szCs w:val="26"/>
        </w:rPr>
      </w:pPr>
      <w:r w:rsidRPr="00746202">
        <w:rPr>
          <w:rFonts w:ascii="Garamond" w:hAnsi="Garamond"/>
          <w:sz w:val="26"/>
          <w:szCs w:val="26"/>
        </w:rPr>
        <w:t>Bestämmelser om pension gäller för förtroendevald som avses i 4 kap. 1 § kommunallagen och som fullgör uppdrag hos kommunen, landstinget/regionen eller kommunalförbundet.</w:t>
      </w:r>
    </w:p>
    <w:p w:rsidR="00746202" w:rsidRPr="00746202" w:rsidRDefault="00746202" w:rsidP="00746202">
      <w:pPr>
        <w:rPr>
          <w:rFonts w:ascii="Garamond" w:hAnsi="Garamond"/>
          <w:sz w:val="26"/>
          <w:szCs w:val="26"/>
        </w:rPr>
      </w:pPr>
      <w:r w:rsidRPr="00746202">
        <w:rPr>
          <w:rFonts w:ascii="Garamond" w:hAnsi="Garamond"/>
          <w:sz w:val="26"/>
          <w:szCs w:val="26"/>
        </w:rPr>
        <w:t>Bestämmelserna gäller för förtroendevalda som tillträtt i samband med valet 2014 eller senare. Bestämmelserna gäller från samma tidpunkt, även förtroendevalda som i tidigare uppdrag inte omfattats av PBF, PRF-KL eller andra omställnings- och pensionsbestämmelser för förtroendevalda.</w:t>
      </w:r>
    </w:p>
    <w:p w:rsidR="00746202" w:rsidRPr="00746202" w:rsidRDefault="00746202" w:rsidP="00746202">
      <w:pPr>
        <w:rPr>
          <w:rFonts w:ascii="Garamond" w:hAnsi="Garamond"/>
          <w:sz w:val="26"/>
          <w:szCs w:val="26"/>
        </w:rPr>
      </w:pPr>
      <w:r w:rsidRPr="00746202">
        <w:rPr>
          <w:rFonts w:ascii="Garamond" w:hAnsi="Garamond"/>
          <w:sz w:val="26"/>
          <w:szCs w:val="26"/>
        </w:rPr>
        <w:t>Pensionsbestämmelserna tillämpas för förtroendevald, oavsett uppdragets omfattning, om inte annat anges.</w:t>
      </w:r>
    </w:p>
    <w:p w:rsidR="00746202" w:rsidRPr="00746202" w:rsidRDefault="00746202" w:rsidP="00746202">
      <w:pPr>
        <w:rPr>
          <w:rFonts w:ascii="Garamond" w:hAnsi="Garamond"/>
          <w:sz w:val="26"/>
          <w:szCs w:val="26"/>
        </w:rPr>
      </w:pPr>
      <w:r w:rsidRPr="00746202">
        <w:rPr>
          <w:rFonts w:ascii="Garamond" w:hAnsi="Garamond"/>
          <w:sz w:val="26"/>
          <w:szCs w:val="26"/>
        </w:rPr>
        <w:t>Pensionsbestämmelserna gäller inte för förtroendevald som vid tillträdet av sitt (sina) uppdrag har uppnått motsvarande i 32 a § LAS angiven ålder.</w:t>
      </w:r>
    </w:p>
    <w:p w:rsidR="00746202" w:rsidRPr="00746202" w:rsidRDefault="00746202" w:rsidP="00746202">
      <w:pPr>
        <w:rPr>
          <w:rFonts w:ascii="Garamond" w:hAnsi="Garamond"/>
          <w:sz w:val="26"/>
          <w:szCs w:val="26"/>
        </w:rPr>
      </w:pPr>
      <w:r w:rsidRPr="00746202">
        <w:rPr>
          <w:rFonts w:ascii="Garamond" w:hAnsi="Garamond"/>
          <w:sz w:val="26"/>
          <w:szCs w:val="26"/>
        </w:rPr>
        <w:t>§ 2 Pensionsförmånernas omfattning</w:t>
      </w:r>
    </w:p>
    <w:p w:rsidR="00746202" w:rsidRPr="00746202" w:rsidRDefault="00746202" w:rsidP="00746202">
      <w:pPr>
        <w:rPr>
          <w:rFonts w:ascii="Garamond" w:hAnsi="Garamond"/>
          <w:sz w:val="26"/>
          <w:szCs w:val="26"/>
        </w:rPr>
      </w:pPr>
      <w:r w:rsidRPr="00746202">
        <w:rPr>
          <w:rFonts w:ascii="Garamond" w:hAnsi="Garamond"/>
          <w:sz w:val="26"/>
          <w:szCs w:val="26"/>
        </w:rPr>
        <w:t>Pensionsförmåner enligt dessa bestämmelser är:</w:t>
      </w:r>
    </w:p>
    <w:p w:rsidR="00746202" w:rsidRPr="00746202" w:rsidRDefault="00746202" w:rsidP="00746202">
      <w:pPr>
        <w:rPr>
          <w:rFonts w:ascii="Garamond" w:hAnsi="Garamond"/>
          <w:sz w:val="26"/>
          <w:szCs w:val="26"/>
        </w:rPr>
      </w:pPr>
      <w:r w:rsidRPr="00746202">
        <w:rPr>
          <w:rFonts w:ascii="Garamond" w:hAnsi="Garamond"/>
          <w:sz w:val="26"/>
          <w:szCs w:val="26"/>
        </w:rPr>
        <w:t>a. avgiftsbestämd ålderspension</w:t>
      </w:r>
    </w:p>
    <w:p w:rsidR="00746202" w:rsidRPr="00746202" w:rsidRDefault="00746202" w:rsidP="00746202">
      <w:pPr>
        <w:rPr>
          <w:rFonts w:ascii="Garamond" w:hAnsi="Garamond"/>
          <w:sz w:val="26"/>
          <w:szCs w:val="26"/>
        </w:rPr>
      </w:pPr>
      <w:r w:rsidRPr="00746202">
        <w:rPr>
          <w:rFonts w:ascii="Garamond" w:hAnsi="Garamond"/>
          <w:sz w:val="26"/>
          <w:szCs w:val="26"/>
        </w:rPr>
        <w:t>b. sjukpension</w:t>
      </w:r>
    </w:p>
    <w:p w:rsidR="00746202" w:rsidRPr="00746202" w:rsidRDefault="00746202" w:rsidP="00746202">
      <w:pPr>
        <w:rPr>
          <w:rFonts w:ascii="Garamond" w:hAnsi="Garamond"/>
          <w:sz w:val="26"/>
          <w:szCs w:val="26"/>
        </w:rPr>
      </w:pPr>
      <w:r w:rsidRPr="00746202">
        <w:rPr>
          <w:rFonts w:ascii="Garamond" w:hAnsi="Garamond"/>
          <w:sz w:val="26"/>
          <w:szCs w:val="26"/>
        </w:rPr>
        <w:t>c. efterlevandeskydd</w:t>
      </w:r>
    </w:p>
    <w:p w:rsidR="00746202" w:rsidRPr="00746202" w:rsidRDefault="00746202" w:rsidP="00746202">
      <w:pPr>
        <w:rPr>
          <w:rFonts w:ascii="Garamond" w:hAnsi="Garamond"/>
          <w:sz w:val="26"/>
          <w:szCs w:val="26"/>
        </w:rPr>
      </w:pPr>
      <w:r w:rsidRPr="00746202">
        <w:rPr>
          <w:rFonts w:ascii="Garamond" w:hAnsi="Garamond"/>
          <w:sz w:val="26"/>
          <w:szCs w:val="26"/>
        </w:rPr>
        <w:t>§ 3 Avgiftsbestämd ålderspension</w:t>
      </w:r>
    </w:p>
    <w:p w:rsidR="00746202" w:rsidRPr="00746202" w:rsidRDefault="00746202" w:rsidP="00746202">
      <w:pPr>
        <w:rPr>
          <w:rFonts w:ascii="Garamond" w:hAnsi="Garamond"/>
          <w:sz w:val="26"/>
          <w:szCs w:val="26"/>
        </w:rPr>
      </w:pPr>
      <w:r w:rsidRPr="00746202">
        <w:rPr>
          <w:rFonts w:ascii="Garamond" w:hAnsi="Garamond"/>
          <w:sz w:val="26"/>
          <w:szCs w:val="26"/>
        </w:rPr>
        <w:t xml:space="preserve">En förtroendevald har rätt till avgiftsbestämd ålderspension enligt </w:t>
      </w:r>
      <w:proofErr w:type="gramStart"/>
      <w:r w:rsidRPr="00746202">
        <w:rPr>
          <w:rFonts w:ascii="Garamond" w:hAnsi="Garamond"/>
          <w:sz w:val="26"/>
          <w:szCs w:val="26"/>
        </w:rPr>
        <w:t>§§</w:t>
      </w:r>
      <w:proofErr w:type="gramEnd"/>
      <w:r w:rsidRPr="00746202">
        <w:rPr>
          <w:rFonts w:ascii="Garamond" w:hAnsi="Garamond"/>
          <w:sz w:val="26"/>
          <w:szCs w:val="26"/>
        </w:rPr>
        <w:t xml:space="preserve"> 4 – 9.</w:t>
      </w:r>
    </w:p>
    <w:p w:rsidR="00746202" w:rsidRPr="00746202" w:rsidRDefault="00746202" w:rsidP="00746202">
      <w:pPr>
        <w:rPr>
          <w:rFonts w:ascii="Garamond" w:hAnsi="Garamond"/>
          <w:sz w:val="26"/>
          <w:szCs w:val="26"/>
        </w:rPr>
      </w:pPr>
      <w:r w:rsidRPr="00746202">
        <w:rPr>
          <w:rFonts w:ascii="Garamond" w:hAnsi="Garamond"/>
          <w:sz w:val="26"/>
          <w:szCs w:val="26"/>
        </w:rPr>
        <w:t>§ 4 Pensionsgrundande inkomst</w:t>
      </w:r>
    </w:p>
    <w:p w:rsidR="00746202" w:rsidRPr="00746202" w:rsidRDefault="00746202" w:rsidP="00746202">
      <w:pPr>
        <w:rPr>
          <w:rFonts w:ascii="Garamond" w:hAnsi="Garamond"/>
          <w:sz w:val="26"/>
          <w:szCs w:val="26"/>
        </w:rPr>
      </w:pPr>
      <w:r w:rsidRPr="00746202">
        <w:rPr>
          <w:rFonts w:ascii="Garamond" w:hAnsi="Garamond"/>
          <w:sz w:val="26"/>
          <w:szCs w:val="26"/>
        </w:rPr>
        <w:t>En förtroendevalds pensionsgrundande inkomst beräknas per kalenderår och begränsas till högst 30 inkomstbasbelopp.</w:t>
      </w:r>
    </w:p>
    <w:p w:rsidR="00746202" w:rsidRPr="00746202" w:rsidRDefault="00746202" w:rsidP="00746202">
      <w:pPr>
        <w:rPr>
          <w:rFonts w:ascii="Garamond" w:hAnsi="Garamond"/>
          <w:sz w:val="26"/>
          <w:szCs w:val="26"/>
        </w:rPr>
      </w:pPr>
      <w:r w:rsidRPr="00746202">
        <w:rPr>
          <w:rFonts w:ascii="Garamond" w:hAnsi="Garamond"/>
          <w:sz w:val="26"/>
          <w:szCs w:val="26"/>
        </w:rPr>
        <w:t>Den pensionsgrundande inkomsten utgörs av den förtroendevaldes årsarvode, sammanträdesersättningar samt andra i det pensionsgrundande uppdraget (uppdragen) utgivna kontanta ersättningar.</w:t>
      </w:r>
    </w:p>
    <w:p w:rsidR="00746202" w:rsidRPr="00746202" w:rsidRDefault="00746202" w:rsidP="00746202">
      <w:pPr>
        <w:rPr>
          <w:rFonts w:ascii="Garamond" w:hAnsi="Garamond"/>
          <w:sz w:val="26"/>
          <w:szCs w:val="26"/>
        </w:rPr>
      </w:pPr>
      <w:r w:rsidRPr="00746202">
        <w:rPr>
          <w:rFonts w:ascii="Garamond" w:hAnsi="Garamond"/>
          <w:sz w:val="26"/>
          <w:szCs w:val="26"/>
        </w:rPr>
        <w:t>För förtroendevald med uppdrag på heltid eller betydande del av heltid och som under ledighet till följd av sjukdom, olycksfall, arbetsskada eller</w:t>
      </w:r>
    </w:p>
    <w:p w:rsidR="00746202" w:rsidRPr="00746202" w:rsidRDefault="00746202" w:rsidP="00746202">
      <w:pPr>
        <w:rPr>
          <w:rFonts w:ascii="Garamond" w:hAnsi="Garamond"/>
          <w:sz w:val="26"/>
          <w:szCs w:val="26"/>
        </w:rPr>
      </w:pPr>
      <w:r w:rsidRPr="00746202">
        <w:rPr>
          <w:rFonts w:ascii="Garamond" w:hAnsi="Garamond"/>
          <w:sz w:val="26"/>
          <w:szCs w:val="26"/>
        </w:rPr>
        <w:t>föräldraledighet och på grund av sådan ledighet fått avdrag från sitt arvode, ska den pensionsgrundande inkomsten räknas om (höjas) med vad som avdragits.</w:t>
      </w:r>
    </w:p>
    <w:p w:rsidR="00746202" w:rsidRPr="00746202" w:rsidRDefault="00746202" w:rsidP="00746202">
      <w:pPr>
        <w:rPr>
          <w:rFonts w:ascii="Garamond" w:hAnsi="Garamond"/>
          <w:sz w:val="26"/>
          <w:szCs w:val="26"/>
        </w:rPr>
      </w:pPr>
      <w:r w:rsidRPr="00746202">
        <w:rPr>
          <w:rFonts w:ascii="Garamond" w:hAnsi="Garamond"/>
          <w:sz w:val="26"/>
          <w:szCs w:val="26"/>
        </w:rPr>
        <w:t>I den pensionsgrundande inkomsten ska inte ingå ersättning som betalas ut till förtroendevald enligt 4 kap 12 § kommunallagen för förlorad arbetsinkomst, semesterförmån eller tjänstepensionsförmån eller ersättning som utgör traktamente eller kostnadsersättning.</w:t>
      </w:r>
    </w:p>
    <w:p w:rsidR="00746202" w:rsidRPr="00746202" w:rsidRDefault="00746202" w:rsidP="00746202">
      <w:pPr>
        <w:rPr>
          <w:rFonts w:ascii="Garamond" w:hAnsi="Garamond"/>
          <w:sz w:val="26"/>
          <w:szCs w:val="26"/>
        </w:rPr>
      </w:pPr>
      <w:r w:rsidRPr="00746202">
        <w:rPr>
          <w:rFonts w:ascii="Garamond" w:hAnsi="Garamond"/>
          <w:sz w:val="26"/>
          <w:szCs w:val="26"/>
        </w:rPr>
        <w:t>§ 5 Pensionsavgifter</w:t>
      </w:r>
    </w:p>
    <w:p w:rsidR="00746202" w:rsidRPr="00746202" w:rsidRDefault="00746202" w:rsidP="00746202">
      <w:pPr>
        <w:rPr>
          <w:rFonts w:ascii="Garamond" w:hAnsi="Garamond"/>
          <w:sz w:val="26"/>
          <w:szCs w:val="26"/>
        </w:rPr>
      </w:pPr>
      <w:r w:rsidRPr="00746202">
        <w:rPr>
          <w:rFonts w:ascii="Garamond" w:hAnsi="Garamond"/>
          <w:sz w:val="26"/>
          <w:szCs w:val="26"/>
        </w:rPr>
        <w:lastRenderedPageBreak/>
        <w:t>Pensionsavgiften beräknas i procent på den förtroendevaldes pensionsgrundande inkomst enligt § 4.</w:t>
      </w:r>
    </w:p>
    <w:p w:rsidR="00746202" w:rsidRPr="00746202" w:rsidRDefault="00746202" w:rsidP="00746202">
      <w:pPr>
        <w:rPr>
          <w:rFonts w:ascii="Garamond" w:hAnsi="Garamond"/>
          <w:sz w:val="26"/>
          <w:szCs w:val="26"/>
        </w:rPr>
      </w:pPr>
      <w:r w:rsidRPr="00746202">
        <w:rPr>
          <w:rFonts w:ascii="Garamond" w:hAnsi="Garamond"/>
          <w:sz w:val="26"/>
          <w:szCs w:val="26"/>
        </w:rPr>
        <w:t>Pensionsavgiften är 4,5 procent på den pensionsgrundande inkomsten upp till och med 7,5 inkomstbasbelopp.</w:t>
      </w:r>
    </w:p>
    <w:p w:rsidR="00746202" w:rsidRPr="00746202" w:rsidRDefault="00746202" w:rsidP="00746202">
      <w:pPr>
        <w:rPr>
          <w:rFonts w:ascii="Garamond" w:hAnsi="Garamond"/>
          <w:sz w:val="26"/>
          <w:szCs w:val="26"/>
        </w:rPr>
      </w:pPr>
      <w:r w:rsidRPr="00746202">
        <w:rPr>
          <w:rFonts w:ascii="Garamond" w:hAnsi="Garamond"/>
          <w:sz w:val="26"/>
          <w:szCs w:val="26"/>
        </w:rPr>
        <w:t>Pensionsavgiften är 30 procent på de delar av den pensionsgrundande inkomsten som överstiger 7,5 inkomstbasbelopp, intill dess den förtroendevalde har uppnått motsvarande i 32 a § LAS angiven ålder. Därefter är pensionsavgiften 4,5 procent på hela den pensionsgrundande inkomsten.</w:t>
      </w:r>
    </w:p>
    <w:p w:rsidR="00746202" w:rsidRPr="00746202" w:rsidRDefault="00746202" w:rsidP="00746202">
      <w:pPr>
        <w:rPr>
          <w:rFonts w:ascii="Garamond" w:hAnsi="Garamond"/>
          <w:sz w:val="26"/>
          <w:szCs w:val="26"/>
        </w:rPr>
      </w:pPr>
      <w:r w:rsidRPr="00746202">
        <w:rPr>
          <w:rFonts w:ascii="Garamond" w:hAnsi="Garamond"/>
          <w:sz w:val="26"/>
          <w:szCs w:val="26"/>
        </w:rPr>
        <w:t xml:space="preserve">För förtroendevald med uppdrag på heltid eller betydande del av heltid med sammanlagt minst 40 procent av heltid, och som får rätt till sjuk- eller aktivitetsersättning enligt socialförsäkringsbalken (SFB) och som en följd </w:t>
      </w:r>
      <w:proofErr w:type="gramStart"/>
      <w:r w:rsidRPr="00746202">
        <w:rPr>
          <w:rFonts w:ascii="Garamond" w:hAnsi="Garamond"/>
          <w:sz w:val="26"/>
          <w:szCs w:val="26"/>
        </w:rPr>
        <w:t>härav</w:t>
      </w:r>
      <w:proofErr w:type="gramEnd"/>
      <w:r w:rsidRPr="00746202">
        <w:rPr>
          <w:rFonts w:ascii="Garamond" w:hAnsi="Garamond"/>
          <w:sz w:val="26"/>
          <w:szCs w:val="26"/>
        </w:rPr>
        <w:t xml:space="preserve"> med stöd av 4 kap. 6 § kommunallagen befrias från sitt uppdrag före mandatperiodens utgång, ska pensionsavgift tillgodoräknas under tid då den förtroendevalde har rätt till sjuk- eller aktivitetsersättning enligt socialförsäkringsbalken (SFB).</w:t>
      </w:r>
    </w:p>
    <w:p w:rsidR="00746202" w:rsidRPr="00746202" w:rsidRDefault="00746202" w:rsidP="00746202">
      <w:pPr>
        <w:rPr>
          <w:rFonts w:ascii="Garamond" w:hAnsi="Garamond"/>
          <w:sz w:val="26"/>
          <w:szCs w:val="26"/>
        </w:rPr>
      </w:pPr>
      <w:r w:rsidRPr="00746202">
        <w:rPr>
          <w:rFonts w:ascii="Garamond" w:hAnsi="Garamond"/>
          <w:sz w:val="26"/>
          <w:szCs w:val="26"/>
        </w:rPr>
        <w:t>Anmärkning</w:t>
      </w:r>
    </w:p>
    <w:p w:rsidR="00746202" w:rsidRPr="00746202" w:rsidRDefault="00746202" w:rsidP="00746202">
      <w:pPr>
        <w:rPr>
          <w:rFonts w:ascii="Garamond" w:hAnsi="Garamond"/>
          <w:sz w:val="26"/>
          <w:szCs w:val="26"/>
        </w:rPr>
      </w:pPr>
      <w:r w:rsidRPr="00746202">
        <w:rPr>
          <w:rFonts w:ascii="Garamond" w:hAnsi="Garamond"/>
          <w:sz w:val="26"/>
          <w:szCs w:val="26"/>
        </w:rPr>
        <w:t>Pensionsavgift ska avsättas i förhållande till nedsatt arbetsförmåga i uppdraget (uppdragen). Pensionsavgiften beräknas på den pensionsgrundande inkomsten året före den förtroendevalde beviljas sjuk- eller aktivitetsersättning. Pensionsavgiften avsätts till den förtroendevaldes pensionsbehållning.</w:t>
      </w:r>
    </w:p>
    <w:p w:rsidR="00746202" w:rsidRPr="00746202" w:rsidRDefault="00746202" w:rsidP="00746202">
      <w:pPr>
        <w:rPr>
          <w:rFonts w:ascii="Garamond" w:hAnsi="Garamond"/>
          <w:sz w:val="26"/>
          <w:szCs w:val="26"/>
        </w:rPr>
      </w:pPr>
      <w:r w:rsidRPr="00746202">
        <w:rPr>
          <w:rFonts w:ascii="Garamond" w:hAnsi="Garamond"/>
          <w:sz w:val="26"/>
          <w:szCs w:val="26"/>
        </w:rPr>
        <w:t>Förtroendevald tillgodoräknas pensionsavgift från kommunen, landstinget/regionen eller kommunalförbundet endast om den för kalenderåret är högre än 3 procent av samma års inkomstbasbelopp. Då förtroendevald inte tillgodoräknas pensionsavgift betalar kommunen, landstinget/regionen eller kommunalförbundet ut motsvarande belopp direkt till den förtroendevalde i form av ersättning som inte är pensionsgrundande. Belopp understigande 200 kr avseende ett kalenderår utbetalas inte. Från och med år 2019 uppräknas nivån 200 kr årligen med förändringen av inkomstbasbeloppet.</w:t>
      </w:r>
    </w:p>
    <w:p w:rsidR="00746202" w:rsidRPr="00746202" w:rsidRDefault="00746202" w:rsidP="00746202">
      <w:pPr>
        <w:rPr>
          <w:rFonts w:ascii="Garamond" w:hAnsi="Garamond"/>
          <w:sz w:val="26"/>
          <w:szCs w:val="26"/>
        </w:rPr>
      </w:pPr>
      <w:r w:rsidRPr="00746202">
        <w:rPr>
          <w:rFonts w:ascii="Garamond" w:hAnsi="Garamond"/>
          <w:sz w:val="26"/>
          <w:szCs w:val="26"/>
        </w:rPr>
        <w:t>§ 6 Pensionsbehållning</w:t>
      </w:r>
    </w:p>
    <w:p w:rsidR="00746202" w:rsidRPr="00746202" w:rsidRDefault="00746202" w:rsidP="00746202">
      <w:pPr>
        <w:rPr>
          <w:rFonts w:ascii="Garamond" w:hAnsi="Garamond"/>
          <w:sz w:val="26"/>
          <w:szCs w:val="26"/>
        </w:rPr>
      </w:pPr>
      <w:r w:rsidRPr="00746202">
        <w:rPr>
          <w:rFonts w:ascii="Garamond" w:hAnsi="Garamond"/>
          <w:sz w:val="26"/>
          <w:szCs w:val="26"/>
        </w:rPr>
        <w:t>Pensionsavgiften för ett kalenderår avsätts senast den 31 mars följande år till en pensionsbehållning hos respektive kommun, landsting/region eller kommunalförbund, där den förtroendevalde har innehaft uppdrag. Med pensionsbehållning avses summan av de årliga pensionsavgifter som intjänats hos respektive kommun, landsting/region eller kommunalförbund.</w:t>
      </w:r>
    </w:p>
    <w:p w:rsidR="00746202" w:rsidRPr="00746202" w:rsidRDefault="00746202" w:rsidP="00746202">
      <w:pPr>
        <w:rPr>
          <w:rFonts w:ascii="Garamond" w:hAnsi="Garamond"/>
          <w:sz w:val="26"/>
          <w:szCs w:val="26"/>
        </w:rPr>
      </w:pPr>
      <w:r w:rsidRPr="00746202">
        <w:rPr>
          <w:rFonts w:ascii="Garamond" w:hAnsi="Garamond"/>
          <w:sz w:val="26"/>
          <w:szCs w:val="26"/>
        </w:rPr>
        <w:t>Pensionsbehållningen innehåller ett efterlevandeskydd enligt § 11.</w:t>
      </w:r>
    </w:p>
    <w:p w:rsidR="00746202" w:rsidRPr="00746202" w:rsidRDefault="00746202" w:rsidP="00746202">
      <w:pPr>
        <w:rPr>
          <w:rFonts w:ascii="Garamond" w:hAnsi="Garamond"/>
          <w:sz w:val="26"/>
          <w:szCs w:val="26"/>
        </w:rPr>
      </w:pPr>
      <w:r w:rsidRPr="00746202">
        <w:rPr>
          <w:rFonts w:ascii="Garamond" w:hAnsi="Garamond"/>
          <w:sz w:val="26"/>
          <w:szCs w:val="26"/>
        </w:rPr>
        <w:t>Den förtroendevalde kan erbjudas möjlighet att välja bort efterlevandeskyddet i anslutning till ansökan om uttag.</w:t>
      </w:r>
    </w:p>
    <w:p w:rsidR="00746202" w:rsidRPr="00746202" w:rsidRDefault="00746202" w:rsidP="00746202">
      <w:pPr>
        <w:rPr>
          <w:rFonts w:ascii="Garamond" w:hAnsi="Garamond"/>
          <w:sz w:val="26"/>
          <w:szCs w:val="26"/>
        </w:rPr>
      </w:pPr>
      <w:r w:rsidRPr="00746202">
        <w:rPr>
          <w:rFonts w:ascii="Garamond" w:hAnsi="Garamond"/>
          <w:sz w:val="26"/>
          <w:szCs w:val="26"/>
        </w:rPr>
        <w:t>§ 7 Information</w:t>
      </w:r>
    </w:p>
    <w:p w:rsidR="00746202" w:rsidRPr="00746202" w:rsidRDefault="00746202" w:rsidP="00746202">
      <w:pPr>
        <w:rPr>
          <w:rFonts w:ascii="Garamond" w:hAnsi="Garamond"/>
          <w:sz w:val="26"/>
          <w:szCs w:val="26"/>
        </w:rPr>
      </w:pPr>
      <w:r w:rsidRPr="00746202">
        <w:rPr>
          <w:rFonts w:ascii="Garamond" w:hAnsi="Garamond"/>
          <w:sz w:val="26"/>
          <w:szCs w:val="26"/>
        </w:rPr>
        <w:lastRenderedPageBreak/>
        <w:t>Pensionsmyndigheten ska lämna information till den förtroendevalde om hans eller hennes pensionsbehållning, pensionsgrundande inkomst och avsättning av pensionsavgift.</w:t>
      </w:r>
    </w:p>
    <w:p w:rsidR="00746202" w:rsidRPr="00746202" w:rsidRDefault="00746202" w:rsidP="00746202">
      <w:pPr>
        <w:rPr>
          <w:rFonts w:ascii="Garamond" w:hAnsi="Garamond"/>
          <w:sz w:val="26"/>
          <w:szCs w:val="26"/>
        </w:rPr>
      </w:pPr>
      <w:r w:rsidRPr="00746202">
        <w:rPr>
          <w:rFonts w:ascii="Garamond" w:hAnsi="Garamond"/>
          <w:sz w:val="26"/>
          <w:szCs w:val="26"/>
        </w:rPr>
        <w:t>§ 8 Utbetalning av avgiftsbestämd ålderspension</w:t>
      </w:r>
    </w:p>
    <w:p w:rsidR="00746202" w:rsidRPr="00746202" w:rsidRDefault="00746202" w:rsidP="00746202">
      <w:pPr>
        <w:rPr>
          <w:rFonts w:ascii="Garamond" w:hAnsi="Garamond"/>
          <w:sz w:val="26"/>
          <w:szCs w:val="26"/>
        </w:rPr>
      </w:pPr>
      <w:r w:rsidRPr="00746202">
        <w:rPr>
          <w:rFonts w:ascii="Garamond" w:hAnsi="Garamond"/>
          <w:sz w:val="26"/>
          <w:szCs w:val="26"/>
        </w:rPr>
        <w:t xml:space="preserve">Utbetalning av avgiftsbestämd ålderspension, </w:t>
      </w:r>
      <w:proofErr w:type="gramStart"/>
      <w:r w:rsidRPr="00746202">
        <w:rPr>
          <w:rFonts w:ascii="Garamond" w:hAnsi="Garamond"/>
          <w:sz w:val="26"/>
          <w:szCs w:val="26"/>
        </w:rPr>
        <w:t>dvs</w:t>
      </w:r>
      <w:proofErr w:type="gramEnd"/>
      <w:r w:rsidRPr="00746202">
        <w:rPr>
          <w:rFonts w:ascii="Garamond" w:hAnsi="Garamond"/>
          <w:sz w:val="26"/>
          <w:szCs w:val="26"/>
        </w:rPr>
        <w:t xml:space="preserve"> pensionsbehållningen enligt § 6, sker månadsvis och tidigast från den tidpunkt den förtroendevalde kan få allmän pension utbetalad, och i övrigt enligt överenskommelse mellan den förtroendevalde och pensionsmyndigheten.</w:t>
      </w:r>
    </w:p>
    <w:p w:rsidR="00746202" w:rsidRPr="00746202" w:rsidRDefault="00746202" w:rsidP="00746202">
      <w:pPr>
        <w:rPr>
          <w:rFonts w:ascii="Garamond" w:hAnsi="Garamond"/>
          <w:sz w:val="26"/>
          <w:szCs w:val="26"/>
        </w:rPr>
      </w:pPr>
      <w:r w:rsidRPr="00746202">
        <w:rPr>
          <w:rFonts w:ascii="Garamond" w:hAnsi="Garamond"/>
          <w:sz w:val="26"/>
          <w:szCs w:val="26"/>
        </w:rPr>
        <w:t>Ansökan om avgiftsbestämd ålderspension ska göras enligt de anvisningar som pensionsmyndigheten fastställt. Den förtroendevalde bör få pension utbetalad inom tre månader efter det att pensionsmyndigheten tagit emot sådan ansökan.</w:t>
      </w:r>
    </w:p>
    <w:p w:rsidR="00746202" w:rsidRPr="00746202" w:rsidRDefault="00746202" w:rsidP="00746202">
      <w:pPr>
        <w:rPr>
          <w:rFonts w:ascii="Garamond" w:hAnsi="Garamond"/>
          <w:sz w:val="26"/>
          <w:szCs w:val="26"/>
        </w:rPr>
      </w:pPr>
      <w:r w:rsidRPr="00746202">
        <w:rPr>
          <w:rFonts w:ascii="Garamond" w:hAnsi="Garamond"/>
          <w:sz w:val="26"/>
          <w:szCs w:val="26"/>
        </w:rPr>
        <w:t>Avgiftsbestämd ålderspension kan utbetalas som engångsersättning till förtroendevald om värdet av pensionsbehållningen är högst 150 % av inkomstbasbeloppet året innan utbetalning av förmånen börjar.</w:t>
      </w:r>
    </w:p>
    <w:p w:rsidR="00746202" w:rsidRPr="00746202" w:rsidRDefault="00746202" w:rsidP="00746202">
      <w:pPr>
        <w:rPr>
          <w:rFonts w:ascii="Garamond" w:hAnsi="Garamond"/>
          <w:sz w:val="26"/>
          <w:szCs w:val="26"/>
        </w:rPr>
      </w:pPr>
      <w:r w:rsidRPr="00746202">
        <w:rPr>
          <w:rFonts w:ascii="Garamond" w:hAnsi="Garamond"/>
          <w:sz w:val="26"/>
          <w:szCs w:val="26"/>
        </w:rPr>
        <w:t>§ 9 Uppgiftsskyldighet</w:t>
      </w:r>
    </w:p>
    <w:p w:rsidR="00746202" w:rsidRPr="00746202" w:rsidRDefault="00746202" w:rsidP="00746202">
      <w:pPr>
        <w:rPr>
          <w:rFonts w:ascii="Garamond" w:hAnsi="Garamond"/>
          <w:sz w:val="26"/>
          <w:szCs w:val="26"/>
        </w:rPr>
      </w:pPr>
      <w:r w:rsidRPr="00746202">
        <w:rPr>
          <w:rFonts w:ascii="Garamond" w:hAnsi="Garamond"/>
          <w:sz w:val="26"/>
          <w:szCs w:val="26"/>
        </w:rPr>
        <w:t>Förtroendevald är skyldig att lämna de uppgifter som pensionsmyndigheten begär för att kunna fastställa rätten till och beräkna avsättning till pensionsbehållning. Lämnas inte sådana uppgifter kan pensionsmyndigheten besluta att avsättningen ska minskas i skälig omfattning.</w:t>
      </w:r>
    </w:p>
    <w:p w:rsidR="00746202" w:rsidRPr="00746202" w:rsidRDefault="00746202" w:rsidP="00746202">
      <w:pPr>
        <w:rPr>
          <w:rFonts w:ascii="Garamond" w:hAnsi="Garamond"/>
          <w:sz w:val="26"/>
          <w:szCs w:val="26"/>
        </w:rPr>
      </w:pPr>
      <w:r w:rsidRPr="00746202">
        <w:rPr>
          <w:rFonts w:ascii="Garamond" w:hAnsi="Garamond"/>
          <w:sz w:val="26"/>
          <w:szCs w:val="26"/>
        </w:rPr>
        <w:t>Om förtroendevald genom att lämna oriktiga uppgifter inte fullgör sin uppgiftsskyldighet eller på annat sätt orsakar att för hög pensionsavgift avsätts, kan detta belopp återkrävas eller avräknas på kommande avsättningar av pensionsavgift.</w:t>
      </w:r>
    </w:p>
    <w:p w:rsidR="00746202" w:rsidRPr="00746202" w:rsidRDefault="00746202" w:rsidP="00746202">
      <w:pPr>
        <w:rPr>
          <w:rFonts w:ascii="Garamond" w:hAnsi="Garamond"/>
          <w:sz w:val="26"/>
          <w:szCs w:val="26"/>
        </w:rPr>
      </w:pPr>
      <w:r w:rsidRPr="00746202">
        <w:rPr>
          <w:rFonts w:ascii="Garamond" w:hAnsi="Garamond"/>
          <w:sz w:val="26"/>
          <w:szCs w:val="26"/>
        </w:rPr>
        <w:t>Pensionsmyndigheten kan besluta att helt eller delvis efterge beloppet.</w:t>
      </w:r>
    </w:p>
    <w:p w:rsidR="00746202" w:rsidRPr="00746202" w:rsidRDefault="00746202" w:rsidP="00746202">
      <w:pPr>
        <w:rPr>
          <w:rFonts w:ascii="Garamond" w:hAnsi="Garamond"/>
          <w:sz w:val="26"/>
          <w:szCs w:val="26"/>
        </w:rPr>
      </w:pPr>
      <w:r w:rsidRPr="00746202">
        <w:rPr>
          <w:rFonts w:ascii="Garamond" w:hAnsi="Garamond"/>
          <w:sz w:val="26"/>
          <w:szCs w:val="26"/>
        </w:rPr>
        <w:t>§ 10 Sjukpension</w:t>
      </w:r>
    </w:p>
    <w:p w:rsidR="00746202" w:rsidRPr="00746202" w:rsidRDefault="00746202" w:rsidP="00746202">
      <w:pPr>
        <w:rPr>
          <w:rFonts w:ascii="Garamond" w:hAnsi="Garamond"/>
          <w:sz w:val="26"/>
          <w:szCs w:val="26"/>
        </w:rPr>
      </w:pPr>
      <w:r w:rsidRPr="00746202">
        <w:rPr>
          <w:rFonts w:ascii="Garamond" w:hAnsi="Garamond"/>
          <w:sz w:val="26"/>
          <w:szCs w:val="26"/>
        </w:rPr>
        <w:t xml:space="preserve">Sjukpension betalas ut till förtroendevald med uppdrag på heltid eller betydande del av heltid med sammanlagt minst 40 procent av heltid och som får rätt till sjuk- eller aktivitetsersättning enligt socialförsäkringsbalken och som en följd </w:t>
      </w:r>
      <w:proofErr w:type="gramStart"/>
      <w:r w:rsidRPr="00746202">
        <w:rPr>
          <w:rFonts w:ascii="Garamond" w:hAnsi="Garamond"/>
          <w:sz w:val="26"/>
          <w:szCs w:val="26"/>
        </w:rPr>
        <w:t>härav</w:t>
      </w:r>
      <w:proofErr w:type="gramEnd"/>
      <w:r w:rsidRPr="00746202">
        <w:rPr>
          <w:rFonts w:ascii="Garamond" w:hAnsi="Garamond"/>
          <w:sz w:val="26"/>
          <w:szCs w:val="26"/>
        </w:rPr>
        <w:t xml:space="preserve"> med stöd av 4 kap. 6 § kommunallagen från sitt uppdrag före mandatperiodens utgång.</w:t>
      </w:r>
    </w:p>
    <w:p w:rsidR="00746202" w:rsidRPr="00746202" w:rsidRDefault="00746202" w:rsidP="00746202">
      <w:pPr>
        <w:rPr>
          <w:rFonts w:ascii="Garamond" w:hAnsi="Garamond"/>
          <w:sz w:val="26"/>
          <w:szCs w:val="26"/>
        </w:rPr>
      </w:pPr>
      <w:r w:rsidRPr="00746202">
        <w:rPr>
          <w:rFonts w:ascii="Garamond" w:hAnsi="Garamond"/>
          <w:sz w:val="26"/>
          <w:szCs w:val="26"/>
        </w:rPr>
        <w:t>Sjukpensionen grundas och beräknas på det genomsnittliga månadsarvodet som den förtroendevalde hade kalenderåret före insjuknandetidpunkten gånger tolv. Pensionsmyndigheten kan i särskilt fall fatta beslut om annat beräkningsunderlag.</w:t>
      </w:r>
    </w:p>
    <w:p w:rsidR="00746202" w:rsidRPr="00746202" w:rsidRDefault="00746202" w:rsidP="00746202">
      <w:pPr>
        <w:rPr>
          <w:rFonts w:ascii="Garamond" w:hAnsi="Garamond"/>
          <w:sz w:val="26"/>
          <w:szCs w:val="26"/>
        </w:rPr>
      </w:pPr>
      <w:r w:rsidRPr="00746202">
        <w:rPr>
          <w:rFonts w:ascii="Garamond" w:hAnsi="Garamond"/>
          <w:sz w:val="26"/>
          <w:szCs w:val="26"/>
        </w:rPr>
        <w:t>Sjukpensionens nivå motsvarar nivån för den månadsersättning som utgår till anställda enligt AGS-KL.</w:t>
      </w:r>
    </w:p>
    <w:p w:rsidR="00746202" w:rsidRPr="00746202" w:rsidRDefault="00746202" w:rsidP="00746202">
      <w:pPr>
        <w:rPr>
          <w:rFonts w:ascii="Garamond" w:hAnsi="Garamond"/>
          <w:sz w:val="26"/>
          <w:szCs w:val="26"/>
        </w:rPr>
      </w:pPr>
      <w:r w:rsidRPr="00746202">
        <w:rPr>
          <w:rFonts w:ascii="Garamond" w:hAnsi="Garamond"/>
          <w:sz w:val="26"/>
          <w:szCs w:val="26"/>
        </w:rPr>
        <w:t>Sjukpension utges under tid som den förtroendevalde har rätt till sjuk- eller aktivitetsersättning enligt SFB. Upphör rätten till sjuk- eller aktivitetsersättning upphör också rätten till sjukpension.</w:t>
      </w:r>
    </w:p>
    <w:p w:rsidR="00746202" w:rsidRPr="00746202" w:rsidRDefault="00746202" w:rsidP="00746202">
      <w:pPr>
        <w:rPr>
          <w:rFonts w:ascii="Garamond" w:hAnsi="Garamond"/>
          <w:sz w:val="26"/>
          <w:szCs w:val="26"/>
        </w:rPr>
      </w:pPr>
      <w:r w:rsidRPr="00746202">
        <w:rPr>
          <w:rFonts w:ascii="Garamond" w:hAnsi="Garamond"/>
          <w:sz w:val="26"/>
          <w:szCs w:val="26"/>
        </w:rPr>
        <w:t>Anmärkningar</w:t>
      </w:r>
    </w:p>
    <w:p w:rsidR="00746202" w:rsidRPr="00746202" w:rsidRDefault="00746202" w:rsidP="00746202">
      <w:pPr>
        <w:rPr>
          <w:rFonts w:ascii="Garamond" w:hAnsi="Garamond"/>
          <w:sz w:val="26"/>
          <w:szCs w:val="26"/>
        </w:rPr>
      </w:pPr>
      <w:r w:rsidRPr="00746202">
        <w:rPr>
          <w:rFonts w:ascii="Garamond" w:hAnsi="Garamond"/>
          <w:sz w:val="26"/>
          <w:szCs w:val="26"/>
        </w:rPr>
        <w:lastRenderedPageBreak/>
        <w:t>1. Sjukpensionen utges i förhållande till nedsatt arbetsförmåga i uppdraget (uppdragen).</w:t>
      </w:r>
    </w:p>
    <w:p w:rsidR="00746202" w:rsidRPr="00746202" w:rsidRDefault="00746202" w:rsidP="00746202">
      <w:pPr>
        <w:rPr>
          <w:rFonts w:ascii="Garamond" w:hAnsi="Garamond"/>
          <w:sz w:val="26"/>
          <w:szCs w:val="26"/>
        </w:rPr>
      </w:pPr>
      <w:r w:rsidRPr="00746202">
        <w:rPr>
          <w:rFonts w:ascii="Garamond" w:hAnsi="Garamond"/>
          <w:sz w:val="26"/>
          <w:szCs w:val="26"/>
        </w:rPr>
        <w:t>2. Sjukpensionen ska värdesäkras på motsvarande sätt som i de bestämmelser som gäller för utbetalning av månadsersättning enligt AGS-KL.</w:t>
      </w:r>
    </w:p>
    <w:p w:rsidR="00746202" w:rsidRPr="00746202" w:rsidRDefault="00746202" w:rsidP="00746202">
      <w:pPr>
        <w:rPr>
          <w:rFonts w:ascii="Garamond" w:hAnsi="Garamond"/>
          <w:sz w:val="26"/>
          <w:szCs w:val="26"/>
        </w:rPr>
      </w:pPr>
      <w:r w:rsidRPr="00746202">
        <w:rPr>
          <w:rFonts w:ascii="Garamond" w:hAnsi="Garamond"/>
          <w:sz w:val="26"/>
          <w:szCs w:val="26"/>
        </w:rPr>
        <w:t xml:space="preserve">Förtroendevald som befrias/frånträder sitt uppdrag </w:t>
      </w:r>
      <w:proofErr w:type="gramStart"/>
      <w:r w:rsidRPr="00746202">
        <w:rPr>
          <w:rFonts w:ascii="Garamond" w:hAnsi="Garamond"/>
          <w:sz w:val="26"/>
          <w:szCs w:val="26"/>
        </w:rPr>
        <w:t>p g a</w:t>
      </w:r>
      <w:proofErr w:type="gramEnd"/>
      <w:r w:rsidRPr="00746202">
        <w:rPr>
          <w:rFonts w:ascii="Garamond" w:hAnsi="Garamond"/>
          <w:sz w:val="26"/>
          <w:szCs w:val="26"/>
        </w:rPr>
        <w:t xml:space="preserve"> sjukdom har rätt till efterskydd under 270 kalenderdagar. Efterskyddet innebär att rätt till sjukpension föreligger om förtroendevald under efterskyddstid beviljas sjuk- eller aktivitetsersättning.</w:t>
      </w:r>
    </w:p>
    <w:p w:rsidR="00746202" w:rsidRPr="00746202" w:rsidRDefault="00746202" w:rsidP="00746202">
      <w:pPr>
        <w:rPr>
          <w:rFonts w:ascii="Garamond" w:hAnsi="Garamond"/>
          <w:sz w:val="26"/>
          <w:szCs w:val="26"/>
        </w:rPr>
      </w:pPr>
      <w:r w:rsidRPr="00746202">
        <w:rPr>
          <w:rFonts w:ascii="Garamond" w:hAnsi="Garamond"/>
          <w:sz w:val="26"/>
          <w:szCs w:val="26"/>
        </w:rPr>
        <w:t>Den förtroendevaldes rätt till efterskydd upphör om den förtroendevalde tillträder en anställning eller annat uppdrag, förenat med pensionsrätt.</w:t>
      </w:r>
    </w:p>
    <w:p w:rsidR="00746202" w:rsidRPr="00746202" w:rsidRDefault="00746202" w:rsidP="00746202">
      <w:pPr>
        <w:rPr>
          <w:rFonts w:ascii="Garamond" w:hAnsi="Garamond"/>
          <w:sz w:val="26"/>
          <w:szCs w:val="26"/>
        </w:rPr>
      </w:pPr>
      <w:r w:rsidRPr="00746202">
        <w:rPr>
          <w:rFonts w:ascii="Garamond" w:hAnsi="Garamond"/>
          <w:sz w:val="26"/>
          <w:szCs w:val="26"/>
        </w:rPr>
        <w:t>Pensionsmyndigheten kan i särskilt fall fatta beslut om förlängd efterskyddstid.</w:t>
      </w:r>
    </w:p>
    <w:p w:rsidR="00746202" w:rsidRPr="00746202" w:rsidRDefault="00746202" w:rsidP="00746202">
      <w:pPr>
        <w:rPr>
          <w:rFonts w:ascii="Garamond" w:hAnsi="Garamond"/>
          <w:sz w:val="26"/>
          <w:szCs w:val="26"/>
        </w:rPr>
      </w:pPr>
      <w:r w:rsidRPr="00746202">
        <w:rPr>
          <w:rFonts w:ascii="Garamond" w:hAnsi="Garamond"/>
          <w:sz w:val="26"/>
          <w:szCs w:val="26"/>
        </w:rPr>
        <w:t>§ 11 Efterlevandeskydd</w:t>
      </w:r>
    </w:p>
    <w:p w:rsidR="00746202" w:rsidRPr="00746202" w:rsidRDefault="00746202" w:rsidP="00746202">
      <w:pPr>
        <w:rPr>
          <w:rFonts w:ascii="Garamond" w:hAnsi="Garamond"/>
          <w:sz w:val="26"/>
          <w:szCs w:val="26"/>
        </w:rPr>
      </w:pPr>
      <w:r w:rsidRPr="00746202">
        <w:rPr>
          <w:rFonts w:ascii="Garamond" w:hAnsi="Garamond"/>
          <w:sz w:val="26"/>
          <w:szCs w:val="26"/>
        </w:rPr>
        <w:t>Efterlevandeskydd enligt § 6 innebär att den förtroendevaldes pensionsbehållning betalas till efterlevande make/maka, registrerad partner, sambo eller barn vid förtroendevalds dödsfall.</w:t>
      </w:r>
    </w:p>
    <w:p w:rsidR="00746202" w:rsidRPr="00746202" w:rsidRDefault="00746202" w:rsidP="00746202">
      <w:pPr>
        <w:rPr>
          <w:rFonts w:ascii="Garamond" w:hAnsi="Garamond"/>
          <w:sz w:val="26"/>
          <w:szCs w:val="26"/>
        </w:rPr>
      </w:pPr>
      <w:r w:rsidRPr="00746202">
        <w:rPr>
          <w:rFonts w:ascii="Garamond" w:hAnsi="Garamond"/>
          <w:sz w:val="26"/>
          <w:szCs w:val="26"/>
        </w:rPr>
        <w:t>Efterlevandeskydd betalas i första hand till efterlevande make/maka, registrerad partner och sambo. I andra hand betalas efterlevandeskydd till barn.</w:t>
      </w:r>
    </w:p>
    <w:p w:rsidR="00746202" w:rsidRPr="00746202" w:rsidRDefault="00746202" w:rsidP="00746202">
      <w:pPr>
        <w:rPr>
          <w:rFonts w:ascii="Garamond" w:hAnsi="Garamond"/>
          <w:sz w:val="26"/>
          <w:szCs w:val="26"/>
        </w:rPr>
      </w:pPr>
      <w:r w:rsidRPr="00746202">
        <w:rPr>
          <w:rFonts w:ascii="Garamond" w:hAnsi="Garamond"/>
          <w:sz w:val="26"/>
          <w:szCs w:val="26"/>
        </w:rPr>
        <w:t>Om det finns flera barn med rätt till efterlevandeskydd ska pensionsbehållningen delas lika mellan dessa barn.</w:t>
      </w:r>
    </w:p>
    <w:p w:rsidR="00746202" w:rsidRPr="00746202" w:rsidRDefault="00746202" w:rsidP="00746202">
      <w:pPr>
        <w:rPr>
          <w:rFonts w:ascii="Garamond" w:hAnsi="Garamond"/>
          <w:sz w:val="26"/>
          <w:szCs w:val="26"/>
        </w:rPr>
      </w:pPr>
      <w:r w:rsidRPr="00746202">
        <w:rPr>
          <w:rFonts w:ascii="Garamond" w:hAnsi="Garamond"/>
          <w:sz w:val="26"/>
          <w:szCs w:val="26"/>
        </w:rPr>
        <w:t>Vid dödsfall utbetalas värdet av pensionsbehållningen, enligt § 6, till förmånsberättigad efterlevande under fem år.</w:t>
      </w:r>
    </w:p>
    <w:p w:rsidR="00746202" w:rsidRPr="00746202" w:rsidRDefault="00746202" w:rsidP="00746202">
      <w:pPr>
        <w:rPr>
          <w:rFonts w:ascii="Garamond" w:hAnsi="Garamond"/>
          <w:sz w:val="26"/>
          <w:szCs w:val="26"/>
        </w:rPr>
      </w:pPr>
      <w:r w:rsidRPr="00746202">
        <w:rPr>
          <w:rFonts w:ascii="Garamond" w:hAnsi="Garamond"/>
          <w:sz w:val="26"/>
          <w:szCs w:val="26"/>
        </w:rPr>
        <w:t>Efterlevandeskydd kan utbetalas som en engångsersättning till efterlevande om värdet av pensionsbehållningen är högst 150 % av inkomstbasbeloppet året före utbetalning av förmånen börjar.</w:t>
      </w:r>
    </w:p>
    <w:p w:rsidR="00746202" w:rsidRPr="00746202" w:rsidRDefault="00746202" w:rsidP="00746202">
      <w:pPr>
        <w:rPr>
          <w:rFonts w:ascii="Garamond" w:hAnsi="Garamond"/>
          <w:sz w:val="26"/>
          <w:szCs w:val="26"/>
        </w:rPr>
      </w:pPr>
      <w:r w:rsidRPr="00746202">
        <w:rPr>
          <w:rFonts w:ascii="Garamond" w:hAnsi="Garamond"/>
          <w:sz w:val="26"/>
          <w:szCs w:val="26"/>
        </w:rPr>
        <w:t>§ 12 Vissa inskränkningar i rätten till pensionsförmån</w:t>
      </w:r>
    </w:p>
    <w:p w:rsidR="00746202" w:rsidRPr="00746202" w:rsidRDefault="00746202" w:rsidP="00746202">
      <w:pPr>
        <w:rPr>
          <w:rFonts w:ascii="Garamond" w:hAnsi="Garamond"/>
          <w:sz w:val="26"/>
          <w:szCs w:val="26"/>
        </w:rPr>
      </w:pPr>
      <w:r w:rsidRPr="00746202">
        <w:rPr>
          <w:rFonts w:ascii="Garamond" w:hAnsi="Garamond"/>
          <w:sz w:val="26"/>
          <w:szCs w:val="26"/>
        </w:rPr>
        <w:t xml:space="preserve">Angående påföljd i pensionsförmånshänseende för den som uppsåtligen framkallat förtroendevalds arbetsoförmåga eller död ska gälla vad som anges i 18, 19, 20 a och 100 a </w:t>
      </w:r>
      <w:proofErr w:type="gramStart"/>
      <w:r w:rsidRPr="00746202">
        <w:rPr>
          <w:rFonts w:ascii="Garamond" w:hAnsi="Garamond"/>
          <w:sz w:val="26"/>
          <w:szCs w:val="26"/>
        </w:rPr>
        <w:t>§§</w:t>
      </w:r>
      <w:proofErr w:type="gramEnd"/>
      <w:r w:rsidRPr="00746202">
        <w:rPr>
          <w:rFonts w:ascii="Garamond" w:hAnsi="Garamond"/>
          <w:sz w:val="26"/>
          <w:szCs w:val="26"/>
        </w:rPr>
        <w:t xml:space="preserve"> lagen om försäkringsavtal.</w:t>
      </w:r>
    </w:p>
    <w:p w:rsidR="00746202" w:rsidRPr="00746202" w:rsidRDefault="00746202" w:rsidP="00746202">
      <w:pPr>
        <w:rPr>
          <w:rFonts w:ascii="Garamond" w:hAnsi="Garamond"/>
          <w:sz w:val="26"/>
          <w:szCs w:val="26"/>
        </w:rPr>
      </w:pPr>
      <w:r w:rsidRPr="00746202">
        <w:rPr>
          <w:rFonts w:ascii="Garamond" w:hAnsi="Garamond"/>
          <w:sz w:val="26"/>
          <w:szCs w:val="26"/>
        </w:rPr>
        <w:t>§ 13 Finansiering</w:t>
      </w:r>
    </w:p>
    <w:p w:rsidR="00746202" w:rsidRPr="00746202" w:rsidRDefault="00746202" w:rsidP="00746202">
      <w:pPr>
        <w:rPr>
          <w:rFonts w:ascii="Garamond" w:hAnsi="Garamond"/>
          <w:sz w:val="26"/>
          <w:szCs w:val="26"/>
        </w:rPr>
      </w:pPr>
      <w:r w:rsidRPr="00746202">
        <w:rPr>
          <w:rFonts w:ascii="Garamond" w:hAnsi="Garamond"/>
          <w:sz w:val="26"/>
          <w:szCs w:val="26"/>
        </w:rPr>
        <w:t>För utfästelser enligt dessa bestämmelser svarar kommun, landsting/region och kommunalförbund.</w:t>
      </w:r>
    </w:p>
    <w:p w:rsidR="00746202" w:rsidRPr="00746202" w:rsidRDefault="00746202" w:rsidP="00746202">
      <w:pPr>
        <w:rPr>
          <w:rFonts w:ascii="Garamond" w:hAnsi="Garamond"/>
          <w:sz w:val="26"/>
          <w:szCs w:val="26"/>
        </w:rPr>
      </w:pPr>
      <w:r w:rsidRPr="00746202">
        <w:rPr>
          <w:rFonts w:ascii="Garamond" w:hAnsi="Garamond"/>
          <w:sz w:val="26"/>
          <w:szCs w:val="26"/>
        </w:rPr>
        <w:t>§ 14 Ansökan om och utbetalning av sjukpension och efterlevandeskydd</w:t>
      </w:r>
    </w:p>
    <w:p w:rsidR="00746202" w:rsidRPr="00746202" w:rsidRDefault="00746202" w:rsidP="00746202">
      <w:pPr>
        <w:rPr>
          <w:rFonts w:ascii="Garamond" w:hAnsi="Garamond"/>
          <w:sz w:val="26"/>
          <w:szCs w:val="26"/>
        </w:rPr>
      </w:pPr>
      <w:r w:rsidRPr="00746202">
        <w:rPr>
          <w:rFonts w:ascii="Garamond" w:hAnsi="Garamond"/>
          <w:sz w:val="26"/>
          <w:szCs w:val="26"/>
        </w:rPr>
        <w:t>Utbetalning av sjukpension och efterlevandeskydd sker månadsvis.</w:t>
      </w:r>
    </w:p>
    <w:p w:rsidR="00746202" w:rsidRPr="00746202" w:rsidRDefault="00746202" w:rsidP="00746202">
      <w:pPr>
        <w:rPr>
          <w:rFonts w:ascii="Garamond" w:hAnsi="Garamond"/>
          <w:sz w:val="26"/>
          <w:szCs w:val="26"/>
        </w:rPr>
      </w:pPr>
      <w:r w:rsidRPr="00746202">
        <w:rPr>
          <w:rFonts w:ascii="Garamond" w:hAnsi="Garamond"/>
          <w:sz w:val="26"/>
          <w:szCs w:val="26"/>
        </w:rPr>
        <w:t>Ansökan om sjukpension och efterlevandeskydd ska göras enligt de anvisningar som pensionsmyndigheten utfärdar. Den förtroendevalde eller förmånsberättigade bör få sjukpension eller efterlevandeskydd utbetalad inom tre månader efter det att pensionsmyndigheten tagit emot sådan ansökan.</w:t>
      </w:r>
    </w:p>
    <w:p w:rsidR="00746202" w:rsidRPr="00746202" w:rsidRDefault="00746202" w:rsidP="00746202">
      <w:pPr>
        <w:rPr>
          <w:rFonts w:ascii="Garamond" w:hAnsi="Garamond"/>
          <w:sz w:val="26"/>
          <w:szCs w:val="26"/>
        </w:rPr>
      </w:pPr>
      <w:r w:rsidRPr="00746202">
        <w:rPr>
          <w:rFonts w:ascii="Garamond" w:hAnsi="Garamond"/>
          <w:sz w:val="26"/>
          <w:szCs w:val="26"/>
        </w:rPr>
        <w:t>§ 15 Uppgiftsskyldighet m.m.</w:t>
      </w:r>
    </w:p>
    <w:p w:rsidR="00746202" w:rsidRDefault="00746202" w:rsidP="00746202">
      <w:pPr>
        <w:rPr>
          <w:rFonts w:ascii="Garamond" w:hAnsi="Garamond"/>
          <w:sz w:val="26"/>
          <w:szCs w:val="26"/>
        </w:rPr>
      </w:pPr>
      <w:r w:rsidRPr="00746202">
        <w:rPr>
          <w:rFonts w:ascii="Garamond" w:hAnsi="Garamond"/>
          <w:sz w:val="26"/>
          <w:szCs w:val="26"/>
        </w:rPr>
        <w:lastRenderedPageBreak/>
        <w:t>Förtroendevald eller hans eller hennes efterlevande är skyldig att lämna de uppgifter som pensionsmyndigheten begär för att fastställa rätten till sjukpension och efterlevandeskydd. Förtroendevald eller efterlevande som inte fullgör de skyldigheter pensionsmyndigheten fastställt förverkar rätten till förmåner och kan inte genom att senare fullgöra skyldigheten återfå rätten till förverkat belopp mer än sex månader tillbaka. Pensionsmyndigheten kan dock medge undantag.</w:t>
      </w:r>
    </w:p>
    <w:p w:rsidR="001975FF" w:rsidRDefault="001975FF">
      <w:pPr>
        <w:spacing w:after="0" w:line="240" w:lineRule="auto"/>
        <w:rPr>
          <w:rFonts w:ascii="Garamond" w:hAnsi="Garamond"/>
          <w:sz w:val="26"/>
          <w:szCs w:val="26"/>
        </w:rPr>
      </w:pPr>
      <w:r>
        <w:rPr>
          <w:rFonts w:ascii="Garamond" w:hAnsi="Garamond"/>
          <w:sz w:val="26"/>
          <w:szCs w:val="26"/>
        </w:rPr>
        <w:br w:type="page"/>
      </w:r>
    </w:p>
    <w:p w:rsidR="00746202" w:rsidRPr="00746202" w:rsidRDefault="00746202" w:rsidP="00746202">
      <w:pPr>
        <w:pStyle w:val="Rubrik1-inklKolumnnamnsrubrik"/>
      </w:pPr>
      <w:bookmarkStart w:id="8" w:name="_Toc58503681"/>
      <w:r w:rsidRPr="00746202">
        <w:lastRenderedPageBreak/>
        <w:t>Kapitel 4</w:t>
      </w:r>
      <w:bookmarkEnd w:id="8"/>
    </w:p>
    <w:p w:rsidR="00746202" w:rsidRPr="00746202" w:rsidRDefault="00746202" w:rsidP="00746202">
      <w:pPr>
        <w:pStyle w:val="Rubrik2-inklKolumnnamnsrubrik"/>
      </w:pPr>
      <w:bookmarkStart w:id="9" w:name="_Toc58503682"/>
      <w:r w:rsidRPr="00746202">
        <w:t>Familjeskydd vid förtroendevalds dödsfall</w:t>
      </w:r>
      <w:bookmarkEnd w:id="9"/>
    </w:p>
    <w:p w:rsidR="00746202" w:rsidRPr="00746202" w:rsidRDefault="00746202" w:rsidP="00746202">
      <w:pPr>
        <w:rPr>
          <w:rFonts w:ascii="Garamond" w:hAnsi="Garamond"/>
          <w:sz w:val="26"/>
          <w:szCs w:val="26"/>
        </w:rPr>
      </w:pPr>
      <w:r w:rsidRPr="00746202">
        <w:rPr>
          <w:rFonts w:ascii="Garamond" w:hAnsi="Garamond"/>
          <w:sz w:val="26"/>
          <w:szCs w:val="26"/>
        </w:rPr>
        <w:t>§ 1 Tillämpningsområde m.m.</w:t>
      </w:r>
    </w:p>
    <w:p w:rsidR="00746202" w:rsidRPr="00746202" w:rsidRDefault="00746202" w:rsidP="00746202">
      <w:pPr>
        <w:rPr>
          <w:rFonts w:ascii="Garamond" w:hAnsi="Garamond"/>
          <w:sz w:val="26"/>
          <w:szCs w:val="26"/>
        </w:rPr>
      </w:pPr>
      <w:r w:rsidRPr="00746202">
        <w:rPr>
          <w:rFonts w:ascii="Garamond" w:hAnsi="Garamond"/>
          <w:sz w:val="26"/>
          <w:szCs w:val="26"/>
        </w:rPr>
        <w:t>Bestämmelser om familjeskydd gäller för förtroendevald som avses i 4 kap. 1 § kommunallagen och som fullgör uppdrag hos kommunen, landstinget/regionen eller kommunalförbundet på heltid eller betydande del av heltid, med sammanlagt minst 40 procent av heltid.</w:t>
      </w:r>
    </w:p>
    <w:p w:rsidR="00746202" w:rsidRPr="00746202" w:rsidRDefault="00746202" w:rsidP="00746202">
      <w:pPr>
        <w:rPr>
          <w:rFonts w:ascii="Garamond" w:hAnsi="Garamond"/>
          <w:sz w:val="26"/>
          <w:szCs w:val="26"/>
        </w:rPr>
      </w:pPr>
      <w:r w:rsidRPr="00746202">
        <w:rPr>
          <w:rFonts w:ascii="Garamond" w:hAnsi="Garamond"/>
          <w:sz w:val="26"/>
          <w:szCs w:val="26"/>
        </w:rPr>
        <w:t>Bestämmelserna om familjeskydd träder ikraft vid den tidpunkt då OPF-KL18 antas av fullmäktige, eller från den tidpunkt som fullmäktige beslutar. Bestämmelserna gäller från samma tidpunkt även för förtroendevalda som i tidigare uppdrag inte omfattats av PBF, PRF-KL eller andra omställnings- och pensionsbestämmelser för förtroendevalda.</w:t>
      </w:r>
    </w:p>
    <w:p w:rsidR="00746202" w:rsidRPr="00746202" w:rsidRDefault="00746202" w:rsidP="00746202">
      <w:pPr>
        <w:rPr>
          <w:rFonts w:ascii="Garamond" w:hAnsi="Garamond"/>
          <w:sz w:val="26"/>
          <w:szCs w:val="26"/>
        </w:rPr>
      </w:pPr>
      <w:r w:rsidRPr="00746202">
        <w:rPr>
          <w:rFonts w:ascii="Garamond" w:hAnsi="Garamond"/>
          <w:sz w:val="26"/>
          <w:szCs w:val="26"/>
        </w:rPr>
        <w:t>§ 2 Rätt till familjeskydd</w:t>
      </w:r>
    </w:p>
    <w:p w:rsidR="00746202" w:rsidRPr="00746202" w:rsidRDefault="00746202" w:rsidP="00746202">
      <w:pPr>
        <w:rPr>
          <w:rFonts w:ascii="Garamond" w:hAnsi="Garamond"/>
          <w:sz w:val="26"/>
          <w:szCs w:val="26"/>
        </w:rPr>
      </w:pPr>
      <w:r w:rsidRPr="00746202">
        <w:rPr>
          <w:rFonts w:ascii="Garamond" w:hAnsi="Garamond"/>
          <w:sz w:val="26"/>
          <w:szCs w:val="26"/>
        </w:rPr>
        <w:t>En förtroendevalds efterlevande har rätt till</w:t>
      </w:r>
    </w:p>
    <w:p w:rsidR="00746202" w:rsidRPr="00746202" w:rsidRDefault="00746202" w:rsidP="00746202">
      <w:pPr>
        <w:rPr>
          <w:rFonts w:ascii="Garamond" w:hAnsi="Garamond"/>
          <w:sz w:val="26"/>
          <w:szCs w:val="26"/>
        </w:rPr>
      </w:pPr>
      <w:r w:rsidRPr="00746202">
        <w:rPr>
          <w:rFonts w:ascii="Garamond" w:hAnsi="Garamond"/>
          <w:sz w:val="26"/>
          <w:szCs w:val="26"/>
        </w:rPr>
        <w:t>– Familjeskydd vid förtroendevalds dödsfall till efterlevande vuxen och</w:t>
      </w:r>
    </w:p>
    <w:p w:rsidR="00746202" w:rsidRPr="00746202" w:rsidRDefault="00746202" w:rsidP="00746202">
      <w:pPr>
        <w:rPr>
          <w:rFonts w:ascii="Garamond" w:hAnsi="Garamond"/>
          <w:sz w:val="26"/>
          <w:szCs w:val="26"/>
        </w:rPr>
      </w:pPr>
      <w:r w:rsidRPr="00746202">
        <w:rPr>
          <w:rFonts w:ascii="Garamond" w:hAnsi="Garamond"/>
          <w:sz w:val="26"/>
          <w:szCs w:val="26"/>
        </w:rPr>
        <w:t>– Familjeskydd vid förtroendevalds dödsfall till efterlevande barn.</w:t>
      </w:r>
    </w:p>
    <w:p w:rsidR="00746202" w:rsidRPr="00746202" w:rsidRDefault="00746202" w:rsidP="00746202">
      <w:pPr>
        <w:rPr>
          <w:rFonts w:ascii="Garamond" w:hAnsi="Garamond"/>
          <w:sz w:val="26"/>
          <w:szCs w:val="26"/>
        </w:rPr>
      </w:pPr>
      <w:r w:rsidRPr="00746202">
        <w:rPr>
          <w:rFonts w:ascii="Garamond" w:hAnsi="Garamond"/>
          <w:sz w:val="26"/>
          <w:szCs w:val="26"/>
        </w:rPr>
        <w:t>§ 3 Familjeskydd vid förtroendevalds dödsfall</w:t>
      </w:r>
    </w:p>
    <w:p w:rsidR="00746202" w:rsidRPr="00746202" w:rsidRDefault="00746202" w:rsidP="00746202">
      <w:pPr>
        <w:rPr>
          <w:rFonts w:ascii="Garamond" w:hAnsi="Garamond"/>
          <w:sz w:val="26"/>
          <w:szCs w:val="26"/>
        </w:rPr>
      </w:pPr>
      <w:r w:rsidRPr="00746202">
        <w:rPr>
          <w:rFonts w:ascii="Garamond" w:hAnsi="Garamond"/>
          <w:sz w:val="26"/>
          <w:szCs w:val="26"/>
        </w:rPr>
        <w:t>En förtroendevalds efterlevande har rätt till familjeskydd om den förtroendevalde avlider:</w:t>
      </w:r>
    </w:p>
    <w:p w:rsidR="00746202" w:rsidRPr="00746202" w:rsidRDefault="00746202" w:rsidP="00746202">
      <w:pPr>
        <w:rPr>
          <w:rFonts w:ascii="Garamond" w:hAnsi="Garamond"/>
          <w:sz w:val="26"/>
          <w:szCs w:val="26"/>
        </w:rPr>
      </w:pPr>
      <w:r w:rsidRPr="00746202">
        <w:rPr>
          <w:rFonts w:ascii="Garamond" w:hAnsi="Garamond"/>
          <w:sz w:val="26"/>
          <w:szCs w:val="26"/>
        </w:rPr>
        <w:t>a) under tid då han eller hon uppfyller förutsättningarna enligt § 1,</w:t>
      </w:r>
    </w:p>
    <w:p w:rsidR="00746202" w:rsidRPr="00746202" w:rsidRDefault="00746202" w:rsidP="00746202">
      <w:pPr>
        <w:rPr>
          <w:rFonts w:ascii="Garamond" w:hAnsi="Garamond"/>
          <w:sz w:val="26"/>
          <w:szCs w:val="26"/>
        </w:rPr>
      </w:pPr>
      <w:r w:rsidRPr="00746202">
        <w:rPr>
          <w:rFonts w:ascii="Garamond" w:hAnsi="Garamond"/>
          <w:sz w:val="26"/>
          <w:szCs w:val="26"/>
        </w:rPr>
        <w:t>b) under tid då han eller hon får sjukpension enligt Pensionsbestämmelser § 10</w:t>
      </w:r>
    </w:p>
    <w:p w:rsidR="00746202" w:rsidRPr="00746202" w:rsidRDefault="00746202" w:rsidP="00746202">
      <w:pPr>
        <w:rPr>
          <w:rFonts w:ascii="Garamond" w:hAnsi="Garamond"/>
          <w:sz w:val="26"/>
          <w:szCs w:val="26"/>
        </w:rPr>
      </w:pPr>
      <w:r w:rsidRPr="00746202">
        <w:rPr>
          <w:rFonts w:ascii="Garamond" w:hAnsi="Garamond"/>
          <w:sz w:val="26"/>
          <w:szCs w:val="26"/>
        </w:rPr>
        <w:t>Rätten till familjeskydd vid den förtroendevaldes dödsfall gäller också om den förtroendevalde avlider:</w:t>
      </w:r>
    </w:p>
    <w:p w:rsidR="00746202" w:rsidRPr="00746202" w:rsidRDefault="00746202" w:rsidP="00746202">
      <w:pPr>
        <w:rPr>
          <w:rFonts w:ascii="Garamond" w:hAnsi="Garamond"/>
          <w:sz w:val="26"/>
          <w:szCs w:val="26"/>
        </w:rPr>
      </w:pPr>
      <w:r w:rsidRPr="00746202">
        <w:rPr>
          <w:rFonts w:ascii="Garamond" w:hAnsi="Garamond"/>
          <w:sz w:val="26"/>
          <w:szCs w:val="26"/>
        </w:rPr>
        <w:t>c) inom sex månader efter det att den förtroendevalde befrias/frånträder sitt uppdrag.</w:t>
      </w:r>
    </w:p>
    <w:p w:rsidR="00746202" w:rsidRPr="00746202" w:rsidRDefault="00746202" w:rsidP="00746202">
      <w:pPr>
        <w:rPr>
          <w:rFonts w:ascii="Garamond" w:hAnsi="Garamond"/>
          <w:sz w:val="26"/>
          <w:szCs w:val="26"/>
        </w:rPr>
      </w:pPr>
      <w:r w:rsidRPr="00746202">
        <w:rPr>
          <w:rFonts w:ascii="Garamond" w:hAnsi="Garamond"/>
          <w:sz w:val="26"/>
          <w:szCs w:val="26"/>
        </w:rPr>
        <w:t>En förtroendevalds efterlevande har inte rätt till familjeskydd enligt punkterna</w:t>
      </w:r>
    </w:p>
    <w:p w:rsidR="00746202" w:rsidRPr="00746202" w:rsidRDefault="00746202" w:rsidP="00746202">
      <w:pPr>
        <w:rPr>
          <w:rFonts w:ascii="Garamond" w:hAnsi="Garamond"/>
          <w:sz w:val="26"/>
          <w:szCs w:val="26"/>
        </w:rPr>
      </w:pPr>
      <w:r w:rsidRPr="00746202">
        <w:rPr>
          <w:rFonts w:ascii="Garamond" w:hAnsi="Garamond"/>
          <w:sz w:val="26"/>
          <w:szCs w:val="26"/>
        </w:rPr>
        <w:t>b) – c) om den förtroendevalde vid tidpunkten för dödsfallet hade en anställning eller uppdrag med pensionsrätt och den förtroendevalde genom anställning eller uppdrag hade motsvarande skydd för efterlevande.</w:t>
      </w:r>
    </w:p>
    <w:p w:rsidR="00746202" w:rsidRPr="00746202" w:rsidRDefault="00746202" w:rsidP="00746202">
      <w:pPr>
        <w:rPr>
          <w:rFonts w:ascii="Garamond" w:hAnsi="Garamond"/>
          <w:sz w:val="26"/>
          <w:szCs w:val="26"/>
        </w:rPr>
      </w:pPr>
      <w:r w:rsidRPr="00746202">
        <w:rPr>
          <w:rFonts w:ascii="Garamond" w:hAnsi="Garamond"/>
          <w:sz w:val="26"/>
          <w:szCs w:val="26"/>
        </w:rPr>
        <w:t>§ 4 Familjeskydd till efterlevande vuxen</w:t>
      </w:r>
    </w:p>
    <w:p w:rsidR="00746202" w:rsidRPr="00746202" w:rsidRDefault="00746202" w:rsidP="00746202">
      <w:pPr>
        <w:rPr>
          <w:rFonts w:ascii="Garamond" w:hAnsi="Garamond"/>
          <w:sz w:val="26"/>
          <w:szCs w:val="26"/>
        </w:rPr>
      </w:pPr>
      <w:r w:rsidRPr="00746202">
        <w:rPr>
          <w:rFonts w:ascii="Garamond" w:hAnsi="Garamond"/>
          <w:sz w:val="26"/>
          <w:szCs w:val="26"/>
        </w:rPr>
        <w:t>Familjeskydd till efterlevande vuxen betalas ut till den förtroendevaldes make, maka, sambo och registrerad partner som den avlidne hade vid tidpunkten för dödsfallet.</w:t>
      </w:r>
    </w:p>
    <w:p w:rsidR="00746202" w:rsidRPr="00746202" w:rsidRDefault="00746202" w:rsidP="00746202">
      <w:pPr>
        <w:rPr>
          <w:rFonts w:ascii="Garamond" w:hAnsi="Garamond"/>
          <w:sz w:val="26"/>
          <w:szCs w:val="26"/>
        </w:rPr>
      </w:pPr>
      <w:r w:rsidRPr="00746202">
        <w:rPr>
          <w:rFonts w:ascii="Garamond" w:hAnsi="Garamond"/>
          <w:sz w:val="26"/>
          <w:szCs w:val="26"/>
        </w:rPr>
        <w:t>§ 5 Beräkning och utbetalning av familjeskydd till efterlevande vuxen</w:t>
      </w:r>
    </w:p>
    <w:p w:rsidR="00746202" w:rsidRPr="00746202" w:rsidRDefault="00746202" w:rsidP="00746202">
      <w:pPr>
        <w:rPr>
          <w:rFonts w:ascii="Garamond" w:hAnsi="Garamond"/>
          <w:sz w:val="26"/>
          <w:szCs w:val="26"/>
        </w:rPr>
      </w:pPr>
      <w:r w:rsidRPr="00746202">
        <w:rPr>
          <w:rFonts w:ascii="Garamond" w:hAnsi="Garamond"/>
          <w:sz w:val="26"/>
          <w:szCs w:val="26"/>
        </w:rPr>
        <w:t>En efterlevande vuxen, med rätt till familjeskydd till efterlevande vuxen enligt ovan, har rätt till förmån i fem års tid.</w:t>
      </w:r>
    </w:p>
    <w:p w:rsidR="00746202" w:rsidRPr="00746202" w:rsidRDefault="00746202" w:rsidP="00746202">
      <w:pPr>
        <w:rPr>
          <w:rFonts w:ascii="Garamond" w:hAnsi="Garamond"/>
          <w:sz w:val="26"/>
          <w:szCs w:val="26"/>
        </w:rPr>
      </w:pPr>
      <w:r w:rsidRPr="00746202">
        <w:rPr>
          <w:rFonts w:ascii="Garamond" w:hAnsi="Garamond"/>
          <w:sz w:val="26"/>
          <w:szCs w:val="26"/>
        </w:rPr>
        <w:lastRenderedPageBreak/>
        <w:t>Från och med månaden efter att den förtroendevalde avlidit och fram till och med slutet av samma år motsvarar den månatliga förmånens värde</w:t>
      </w:r>
    </w:p>
    <w:p w:rsidR="00746202" w:rsidRPr="00746202" w:rsidRDefault="00746202" w:rsidP="00746202">
      <w:pPr>
        <w:rPr>
          <w:rFonts w:ascii="Garamond" w:hAnsi="Garamond"/>
          <w:sz w:val="26"/>
          <w:szCs w:val="26"/>
        </w:rPr>
      </w:pPr>
      <w:r w:rsidRPr="00746202">
        <w:rPr>
          <w:rFonts w:ascii="Garamond" w:hAnsi="Garamond"/>
          <w:sz w:val="26"/>
          <w:szCs w:val="26"/>
        </w:rPr>
        <w:t>1,1 inkomstbasbelopp delat med tolv. Förmånen ska därefter årligen räknas upp med förändringen av prisbasbeloppet.</w:t>
      </w:r>
    </w:p>
    <w:p w:rsidR="00746202" w:rsidRPr="00746202" w:rsidRDefault="00746202" w:rsidP="00746202">
      <w:pPr>
        <w:rPr>
          <w:rFonts w:ascii="Garamond" w:hAnsi="Garamond"/>
          <w:sz w:val="26"/>
          <w:szCs w:val="26"/>
        </w:rPr>
      </w:pPr>
      <w:r w:rsidRPr="00746202">
        <w:rPr>
          <w:rFonts w:ascii="Garamond" w:hAnsi="Garamond"/>
          <w:sz w:val="26"/>
          <w:szCs w:val="26"/>
        </w:rPr>
        <w:t>Familjeskydd till efterlevande vuxen ska utbetalas månadsvis och i lika stora delar.</w:t>
      </w:r>
    </w:p>
    <w:p w:rsidR="00746202" w:rsidRPr="00746202" w:rsidRDefault="00746202" w:rsidP="00746202">
      <w:pPr>
        <w:rPr>
          <w:rFonts w:ascii="Garamond" w:hAnsi="Garamond"/>
          <w:sz w:val="26"/>
          <w:szCs w:val="26"/>
        </w:rPr>
      </w:pPr>
      <w:r w:rsidRPr="00746202">
        <w:rPr>
          <w:rFonts w:ascii="Garamond" w:hAnsi="Garamond"/>
          <w:sz w:val="26"/>
          <w:szCs w:val="26"/>
        </w:rPr>
        <w:t>§ 6 Familjeskydd till efterlevande barn</w:t>
      </w:r>
    </w:p>
    <w:p w:rsidR="00746202" w:rsidRPr="00746202" w:rsidRDefault="00746202" w:rsidP="00746202">
      <w:pPr>
        <w:rPr>
          <w:rFonts w:ascii="Garamond" w:hAnsi="Garamond"/>
          <w:sz w:val="26"/>
          <w:szCs w:val="26"/>
        </w:rPr>
      </w:pPr>
      <w:r w:rsidRPr="00746202">
        <w:rPr>
          <w:rFonts w:ascii="Garamond" w:hAnsi="Garamond"/>
          <w:sz w:val="26"/>
          <w:szCs w:val="26"/>
        </w:rPr>
        <w:t>Familjeskydd till efterlevande barn betalas ut till den förtroendevaldes arvsberättigade barn till och med månaden innan barnet fyller arton år.</w:t>
      </w:r>
    </w:p>
    <w:p w:rsidR="00746202" w:rsidRPr="00746202" w:rsidRDefault="00746202" w:rsidP="00746202">
      <w:pPr>
        <w:rPr>
          <w:rFonts w:ascii="Garamond" w:hAnsi="Garamond"/>
          <w:sz w:val="26"/>
          <w:szCs w:val="26"/>
        </w:rPr>
      </w:pPr>
      <w:r w:rsidRPr="00746202">
        <w:rPr>
          <w:rFonts w:ascii="Garamond" w:hAnsi="Garamond"/>
          <w:sz w:val="26"/>
          <w:szCs w:val="26"/>
        </w:rPr>
        <w:t>Rätten till familjeskydd till efterlevande barn gäller även för den tid då barnet har rätt till barnpension enligt SFB.</w:t>
      </w:r>
    </w:p>
    <w:p w:rsidR="00746202" w:rsidRPr="00746202" w:rsidRDefault="00746202" w:rsidP="00746202">
      <w:pPr>
        <w:rPr>
          <w:rFonts w:ascii="Garamond" w:hAnsi="Garamond"/>
          <w:sz w:val="26"/>
          <w:szCs w:val="26"/>
        </w:rPr>
      </w:pPr>
      <w:r w:rsidRPr="00746202">
        <w:rPr>
          <w:rFonts w:ascii="Garamond" w:hAnsi="Garamond"/>
          <w:sz w:val="26"/>
          <w:szCs w:val="26"/>
        </w:rPr>
        <w:t>Rätt till familjeskydd till efterlevande barn har även det barn som den förtroendevalde med socialnämndens medgivande tagit emot i sitt hem för vård och fostran i adoptionssyfte.</w:t>
      </w:r>
    </w:p>
    <w:p w:rsidR="00746202" w:rsidRPr="00746202" w:rsidRDefault="00746202" w:rsidP="00746202">
      <w:pPr>
        <w:rPr>
          <w:rFonts w:ascii="Garamond" w:hAnsi="Garamond"/>
          <w:sz w:val="26"/>
          <w:szCs w:val="26"/>
        </w:rPr>
      </w:pPr>
      <w:r w:rsidRPr="00746202">
        <w:rPr>
          <w:rFonts w:ascii="Garamond" w:hAnsi="Garamond"/>
          <w:sz w:val="26"/>
          <w:szCs w:val="26"/>
        </w:rPr>
        <w:t>§ 7 Beräkning och utbetalning av familjeskydd till efterlevande barn</w:t>
      </w:r>
    </w:p>
    <w:p w:rsidR="00746202" w:rsidRPr="00746202" w:rsidRDefault="00746202" w:rsidP="00746202">
      <w:pPr>
        <w:rPr>
          <w:rFonts w:ascii="Garamond" w:hAnsi="Garamond"/>
          <w:sz w:val="26"/>
          <w:szCs w:val="26"/>
        </w:rPr>
      </w:pPr>
      <w:r w:rsidRPr="00746202">
        <w:rPr>
          <w:rFonts w:ascii="Garamond" w:hAnsi="Garamond"/>
          <w:sz w:val="26"/>
          <w:szCs w:val="26"/>
        </w:rPr>
        <w:t>Ett efterlevande barn, med rätt till familjeskydd enligt ovan, har, från och med månaden efter att den förtroendevalde avlidit och fram till och med slutet av samma år, rätt till en månatlig förmån motsvarande 0,5 inkomstbasbelopp delat med tolv. Förmånen ska därefter årligen räknas upp med förändringen av prisbasbeloppet.</w:t>
      </w:r>
    </w:p>
    <w:p w:rsidR="00746202" w:rsidRPr="00746202" w:rsidRDefault="00746202" w:rsidP="00746202">
      <w:pPr>
        <w:rPr>
          <w:rFonts w:ascii="Garamond" w:hAnsi="Garamond"/>
          <w:sz w:val="26"/>
          <w:szCs w:val="26"/>
        </w:rPr>
      </w:pPr>
      <w:r w:rsidRPr="00746202">
        <w:rPr>
          <w:rFonts w:ascii="Garamond" w:hAnsi="Garamond"/>
          <w:sz w:val="26"/>
          <w:szCs w:val="26"/>
        </w:rPr>
        <w:t>Det sammanlagda månatliga förmånsvärdet av familjeskydd till efterlevandes samtliga barn kan dock aldrig överstiga värdet av 1,5 inkomstbasbelopp, det år dödsfallet inträffade, delat med tolv.</w:t>
      </w:r>
    </w:p>
    <w:p w:rsidR="00746202" w:rsidRPr="00746202" w:rsidRDefault="00746202" w:rsidP="00746202">
      <w:pPr>
        <w:rPr>
          <w:rFonts w:ascii="Garamond" w:hAnsi="Garamond"/>
          <w:sz w:val="26"/>
          <w:szCs w:val="26"/>
        </w:rPr>
      </w:pPr>
      <w:r w:rsidRPr="00746202">
        <w:rPr>
          <w:rFonts w:ascii="Garamond" w:hAnsi="Garamond"/>
          <w:sz w:val="26"/>
          <w:szCs w:val="26"/>
        </w:rPr>
        <w:t>Vid fler än tre efterlevande barn bestäms den månatliga förmånens värde till vart och ett av de efterlevande barnen till motsvarande en tolftedel av värdet av 1,5 inkomstbasbelopp året då den förtroendevalde avled delat med antalet efterlevande barn med rätt till familjeskydd till efterlevande barn, därefter årligen uppräknat med förändringen av prisbasbeloppet.</w:t>
      </w:r>
    </w:p>
    <w:p w:rsidR="00746202" w:rsidRPr="00746202" w:rsidRDefault="00746202" w:rsidP="00746202">
      <w:pPr>
        <w:rPr>
          <w:rFonts w:ascii="Garamond" w:hAnsi="Garamond"/>
          <w:sz w:val="26"/>
          <w:szCs w:val="26"/>
        </w:rPr>
      </w:pPr>
      <w:r w:rsidRPr="00746202">
        <w:rPr>
          <w:rFonts w:ascii="Garamond" w:hAnsi="Garamond"/>
          <w:sz w:val="26"/>
          <w:szCs w:val="26"/>
        </w:rPr>
        <w:t>Om ett efterlevande barn till en förtroendevald framställer anspråk på familjeskydd till efterlevande barn först efter det att sådan förmån har börjat betalas ut, ska redan utbetalda förmåner inte omfördelas mellan barnen.</w:t>
      </w:r>
    </w:p>
    <w:p w:rsidR="00746202" w:rsidRPr="00746202" w:rsidRDefault="00746202" w:rsidP="00746202">
      <w:pPr>
        <w:rPr>
          <w:rFonts w:ascii="Garamond" w:hAnsi="Garamond"/>
          <w:sz w:val="26"/>
          <w:szCs w:val="26"/>
        </w:rPr>
      </w:pPr>
      <w:r w:rsidRPr="00746202">
        <w:rPr>
          <w:rFonts w:ascii="Garamond" w:hAnsi="Garamond"/>
          <w:sz w:val="26"/>
          <w:szCs w:val="26"/>
        </w:rPr>
        <w:t>Familjeskydd vid den förtroendevaldes dödsfall till efterlevande barn ska utbetalas månadsvis och i lika stora delar.</w:t>
      </w:r>
    </w:p>
    <w:p w:rsidR="00746202" w:rsidRPr="00746202" w:rsidRDefault="00746202" w:rsidP="00746202">
      <w:pPr>
        <w:rPr>
          <w:rFonts w:ascii="Garamond" w:hAnsi="Garamond"/>
          <w:sz w:val="26"/>
          <w:szCs w:val="26"/>
        </w:rPr>
      </w:pPr>
      <w:r w:rsidRPr="00746202">
        <w:rPr>
          <w:rFonts w:ascii="Garamond" w:hAnsi="Garamond"/>
          <w:sz w:val="26"/>
          <w:szCs w:val="26"/>
        </w:rPr>
        <w:t>§ 8 Utbetalning av förmåner</w:t>
      </w:r>
    </w:p>
    <w:p w:rsidR="00746202" w:rsidRPr="00746202" w:rsidRDefault="00746202" w:rsidP="00746202">
      <w:pPr>
        <w:rPr>
          <w:rFonts w:ascii="Garamond" w:hAnsi="Garamond"/>
          <w:sz w:val="26"/>
          <w:szCs w:val="26"/>
        </w:rPr>
      </w:pPr>
      <w:r w:rsidRPr="00746202">
        <w:rPr>
          <w:rFonts w:ascii="Garamond" w:hAnsi="Garamond"/>
          <w:sz w:val="26"/>
          <w:szCs w:val="26"/>
        </w:rPr>
        <w:t>Familjeskyddet betalas ut till den förtroendevaldes efterlevande månadsvis, senast tre månader efter det att kommunen, landstinget/regionen eller kommunalförbundet har tagit emot ett fullständigt underlag för utbetalningen.</w:t>
      </w:r>
    </w:p>
    <w:p w:rsidR="00746202" w:rsidRPr="00746202" w:rsidRDefault="00746202" w:rsidP="00746202">
      <w:pPr>
        <w:rPr>
          <w:rFonts w:ascii="Garamond" w:hAnsi="Garamond"/>
          <w:sz w:val="26"/>
          <w:szCs w:val="26"/>
        </w:rPr>
      </w:pPr>
      <w:r w:rsidRPr="00746202">
        <w:rPr>
          <w:rFonts w:ascii="Garamond" w:hAnsi="Garamond"/>
          <w:sz w:val="26"/>
          <w:szCs w:val="26"/>
        </w:rPr>
        <w:lastRenderedPageBreak/>
        <w:t>Om den förtroendevalde har befriats/frånträtt sitt uppdrag och den förtroendevalde omfattas av familjeskydd, ska den som gör anspråk på förmån, anmäla dödsfall enligt anvisningar från pensionsmyndigheten.</w:t>
      </w:r>
    </w:p>
    <w:p w:rsidR="00746202" w:rsidRPr="00746202" w:rsidRDefault="00746202" w:rsidP="00746202">
      <w:pPr>
        <w:rPr>
          <w:rFonts w:ascii="Garamond" w:hAnsi="Garamond"/>
          <w:sz w:val="26"/>
          <w:szCs w:val="26"/>
        </w:rPr>
      </w:pPr>
      <w:r w:rsidRPr="00746202">
        <w:rPr>
          <w:rFonts w:ascii="Garamond" w:hAnsi="Garamond"/>
          <w:sz w:val="26"/>
          <w:szCs w:val="26"/>
        </w:rPr>
        <w:t>När anmälan inkommit, anses kommun, landsting/region eller kommunalförbund ha fått kännedom om dödsfallet.</w:t>
      </w:r>
    </w:p>
    <w:p w:rsidR="00746202" w:rsidRPr="00746202" w:rsidRDefault="00746202" w:rsidP="00746202">
      <w:pPr>
        <w:rPr>
          <w:rFonts w:ascii="Garamond" w:hAnsi="Garamond"/>
          <w:sz w:val="26"/>
          <w:szCs w:val="26"/>
        </w:rPr>
      </w:pPr>
      <w:r w:rsidRPr="00746202">
        <w:rPr>
          <w:rFonts w:ascii="Garamond" w:hAnsi="Garamond"/>
          <w:sz w:val="26"/>
          <w:szCs w:val="26"/>
        </w:rPr>
        <w:t>För att rätten till förmån ska kunna bedömas ska den som gör anspråk på förmån lämna de uppgifter som begärs av pensionsmyndigheten samt låta pensionsmyndigheten hämta in uppgifter om den förtroendevalde från nuvarande och tidigare arbetsgivare, uppdragsgivare, Skatteverket, Försäkringskassan eller försäkringsinrättning.</w:t>
      </w:r>
    </w:p>
    <w:p w:rsidR="00746202" w:rsidRPr="00746202" w:rsidRDefault="00746202" w:rsidP="00746202">
      <w:pPr>
        <w:rPr>
          <w:rFonts w:ascii="Garamond" w:hAnsi="Garamond"/>
          <w:sz w:val="26"/>
          <w:szCs w:val="26"/>
        </w:rPr>
      </w:pPr>
      <w:r w:rsidRPr="00746202">
        <w:rPr>
          <w:rFonts w:ascii="Garamond" w:hAnsi="Garamond"/>
          <w:sz w:val="26"/>
          <w:szCs w:val="26"/>
        </w:rPr>
        <w:t>Om efterlevande lämnar oriktiga uppgifter som leder till att för högt familjeskydd utbetalas, kan det för högt utbetalda beloppet avräknas från kommande utbetalningar eller helt eller delvis återkrävas. Detta gäller under förutsättning att efterlevande insett eller borde ha insett att lämnade uppgifter var oriktiga. Pensionsmyndigheten kan besluta att helt eller delvis efterge beloppet.</w:t>
      </w:r>
    </w:p>
    <w:p w:rsidR="00B35B19" w:rsidRPr="00284727" w:rsidRDefault="00746202" w:rsidP="00746202">
      <w:pPr>
        <w:rPr>
          <w:rFonts w:ascii="Garamond" w:hAnsi="Garamond"/>
          <w:sz w:val="26"/>
          <w:szCs w:val="26"/>
        </w:rPr>
      </w:pPr>
      <w:r w:rsidRPr="00746202">
        <w:rPr>
          <w:rFonts w:ascii="Garamond" w:hAnsi="Garamond"/>
          <w:sz w:val="26"/>
          <w:szCs w:val="26"/>
        </w:rPr>
        <w:t>Pensionsmyndigheten kan besluta att en efterlevande förlorar sin rätt till familjeskydd med anledning av att han eller hon uppsåtligen har framkallat den förtroendevaldes död. Omständigheterna ska vara sådana som anges i 12 kap. 8 § första stycket FAL.</w:t>
      </w:r>
    </w:p>
    <w:sectPr w:rsidR="00B35B19" w:rsidRPr="00284727" w:rsidSect="007A3B2E">
      <w:footerReference w:type="default" r:id="rId8"/>
      <w:headerReference w:type="first" r:id="rId9"/>
      <w:type w:val="continuous"/>
      <w:pgSz w:w="11906" w:h="16838"/>
      <w:pgMar w:top="1134" w:right="1701" w:bottom="1134" w:left="1701" w:header="720" w:footer="70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3C" w:rsidRDefault="00DA673C" w:rsidP="00FD14E4">
      <w:pPr>
        <w:spacing w:after="0" w:line="240" w:lineRule="auto"/>
      </w:pPr>
      <w:r>
        <w:separator/>
      </w:r>
    </w:p>
  </w:endnote>
  <w:endnote w:type="continuationSeparator" w:id="0">
    <w:p w:rsidR="00DA673C" w:rsidRDefault="00DA673C"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67" w:rsidRDefault="00DE7767"/>
  <w:p w:rsidR="00C60428" w:rsidRDefault="00C604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3C" w:rsidRDefault="00DA673C" w:rsidP="00FD14E4">
      <w:pPr>
        <w:spacing w:after="0" w:line="240" w:lineRule="auto"/>
      </w:pPr>
      <w:r>
        <w:separator/>
      </w:r>
    </w:p>
  </w:footnote>
  <w:footnote w:type="continuationSeparator" w:id="0">
    <w:p w:rsidR="00DA673C" w:rsidRDefault="00DA673C" w:rsidP="00FD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83" w:type="dxa"/>
      <w:tblInd w:w="-601" w:type="dxa"/>
      <w:tblLook w:val="04A0" w:firstRow="1" w:lastRow="0" w:firstColumn="1" w:lastColumn="0" w:noHBand="0" w:noVBand="1"/>
    </w:tblPr>
    <w:tblGrid>
      <w:gridCol w:w="875"/>
      <w:gridCol w:w="5703"/>
      <w:gridCol w:w="4205"/>
    </w:tblGrid>
    <w:tr w:rsidR="00D17DF1" w:rsidTr="00190721">
      <w:trPr>
        <w:trHeight w:val="1027"/>
      </w:trPr>
      <w:tc>
        <w:tcPr>
          <w:tcW w:w="875" w:type="dxa"/>
          <w:shd w:val="clear" w:color="auto" w:fill="auto"/>
        </w:tcPr>
        <w:p w:rsidR="00D17DF1" w:rsidRDefault="00963F50" w:rsidP="00881FF2">
          <w:pPr>
            <w:pStyle w:val="Sidhuvud"/>
          </w:pPr>
          <w:r>
            <w:rPr>
              <w:noProof/>
              <w:lang w:eastAsia="sv-SE"/>
            </w:rPr>
            <mc:AlternateContent>
              <mc:Choice Requires="wps">
                <w:drawing>
                  <wp:anchor distT="0" distB="0" distL="114300" distR="114300" simplePos="0" relativeHeight="251659264" behindDoc="0" locked="0" layoutInCell="1" allowOverlap="1" wp14:anchorId="4DD82695" wp14:editId="784CFB84">
                    <wp:simplePos x="0" y="0"/>
                    <wp:positionH relativeFrom="column">
                      <wp:posOffset>-45720</wp:posOffset>
                    </wp:positionH>
                    <wp:positionV relativeFrom="paragraph">
                      <wp:posOffset>464185</wp:posOffset>
                    </wp:positionV>
                    <wp:extent cx="6732270" cy="17780"/>
                    <wp:effectExtent l="0" t="0" r="11430" b="2032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7780"/>
                            </a:xfrm>
                            <a:prstGeom prst="rect">
                              <a:avLst/>
                            </a:prstGeom>
                            <a:solidFill>
                              <a:srgbClr val="D0006F"/>
                            </a:solidFill>
                            <a:ln w="0">
                              <a:solidFill>
                                <a:srgbClr val="D0006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924CD9" id="Rectangle 31" o:spid="_x0000_s1026" style="position:absolute;margin-left:-3.6pt;margin-top:36.55pt;width:530.1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" fillcolor="#d0006f" strokecolor="#d0006f" strokeweight="0"/>
                </w:pict>
              </mc:Fallback>
            </mc:AlternateContent>
          </w:r>
          <w:r>
            <w:rPr>
              <w:noProof/>
              <w:lang w:eastAsia="sv-SE"/>
            </w:rPr>
            <w:drawing>
              <wp:inline distT="0" distB="0" distL="0" distR="0" wp14:anchorId="3C59EB8B" wp14:editId="60ADFF3F">
                <wp:extent cx="368300" cy="431800"/>
                <wp:effectExtent l="0" t="0" r="0" b="6350"/>
                <wp:docPr id="2" name="Bild 2" descr="Logga Grästorps kommun 1,17 cm hög 0,98 cm bred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 Grästorps kommun 1,17 cm hög 0,98 cm bred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431800"/>
                        </a:xfrm>
                        <a:prstGeom prst="rect">
                          <a:avLst/>
                        </a:prstGeom>
                        <a:noFill/>
                        <a:ln>
                          <a:noFill/>
                        </a:ln>
                      </pic:spPr>
                    </pic:pic>
                  </a:graphicData>
                </a:graphic>
              </wp:inline>
            </w:drawing>
          </w:r>
        </w:p>
      </w:tc>
      <w:tc>
        <w:tcPr>
          <w:tcW w:w="5703" w:type="dxa"/>
          <w:shd w:val="clear" w:color="auto" w:fill="auto"/>
        </w:tcPr>
        <w:p w:rsidR="00D17DF1" w:rsidRPr="00984D6D" w:rsidRDefault="00963F50" w:rsidP="00881FF2">
          <w:pPr>
            <w:pStyle w:val="Sidhuvud"/>
            <w:rPr>
              <w:sz w:val="34"/>
              <w:szCs w:val="34"/>
            </w:rPr>
          </w:pPr>
          <w:r w:rsidRPr="00984D6D">
            <w:rPr>
              <w:sz w:val="34"/>
              <w:szCs w:val="34"/>
            </w:rPr>
            <w:t>Grästorps kommun</w:t>
          </w:r>
        </w:p>
        <w:p w:rsidR="00D17DF1" w:rsidRPr="002256AA" w:rsidRDefault="00DA673C" w:rsidP="00881FF2">
          <w:pPr>
            <w:pStyle w:val="Sidhuvud"/>
            <w:rPr>
              <w:rFonts w:ascii="Arial" w:hAnsi="Arial" w:cs="Arial"/>
              <w:sz w:val="14"/>
              <w:szCs w:val="14"/>
            </w:rPr>
          </w:pPr>
        </w:p>
      </w:tc>
      <w:tc>
        <w:tcPr>
          <w:tcW w:w="4205" w:type="dxa"/>
          <w:shd w:val="clear" w:color="auto" w:fill="auto"/>
        </w:tcPr>
        <w:p w:rsidR="00190721" w:rsidRDefault="00E649F5" w:rsidP="00190721">
          <w:pPr>
            <w:pStyle w:val="Sidhuvud"/>
            <w:jc w:val="right"/>
            <w:rPr>
              <w:rFonts w:ascii="Arial" w:hAnsi="Arial" w:cs="Arial"/>
              <w:b/>
              <w:sz w:val="20"/>
              <w:szCs w:val="20"/>
            </w:rPr>
          </w:pPr>
          <w:r>
            <w:rPr>
              <w:rFonts w:ascii="Arial" w:hAnsi="Arial" w:cs="Arial"/>
              <w:b/>
              <w:sz w:val="20"/>
              <w:szCs w:val="20"/>
            </w:rPr>
            <w:t>Styrdokument</w:t>
          </w:r>
          <w:r w:rsidR="009F398E">
            <w:rPr>
              <w:rFonts w:ascii="Arial" w:hAnsi="Arial" w:cs="Arial"/>
              <w:b/>
              <w:sz w:val="20"/>
              <w:szCs w:val="20"/>
            </w:rPr>
            <w:t xml:space="preserve"> </w:t>
          </w:r>
        </w:p>
        <w:p w:rsidR="0041171A" w:rsidRDefault="00AC1F85" w:rsidP="00190721">
          <w:pPr>
            <w:pStyle w:val="Sidhuvud"/>
            <w:jc w:val="right"/>
          </w:pPr>
          <w:r>
            <w:t>Riktlinjer</w:t>
          </w:r>
        </w:p>
        <w:p w:rsidR="001514D4" w:rsidRPr="00190721" w:rsidRDefault="001514D4" w:rsidP="00190721">
          <w:pPr>
            <w:pStyle w:val="Sidhuvud"/>
            <w:jc w:val="right"/>
            <w:rPr>
              <w:rFonts w:ascii="Arial" w:hAnsi="Arial" w:cs="Arial"/>
              <w:b/>
              <w:sz w:val="20"/>
              <w:szCs w:val="20"/>
            </w:rPr>
          </w:pPr>
        </w:p>
        <w:p w:rsidR="00E649F5" w:rsidRDefault="00E649F5" w:rsidP="00E649F5">
          <w:pPr>
            <w:pStyle w:val="Sidhuvud"/>
            <w:jc w:val="center"/>
            <w:rPr>
              <w:rFonts w:ascii="Arial" w:hAnsi="Arial" w:cs="Arial"/>
              <w:b/>
              <w:sz w:val="20"/>
              <w:szCs w:val="20"/>
            </w:rPr>
          </w:pPr>
          <w:r>
            <w:rPr>
              <w:rFonts w:ascii="Arial" w:hAnsi="Arial" w:cs="Arial"/>
              <w:b/>
              <w:sz w:val="20"/>
              <w:szCs w:val="20"/>
            </w:rPr>
            <w:t xml:space="preserve">                         </w:t>
          </w:r>
        </w:p>
        <w:p w:rsidR="00D17DF1" w:rsidRPr="00190721" w:rsidRDefault="00E649F5" w:rsidP="00190721">
          <w:pPr>
            <w:pStyle w:val="Sidhuvud"/>
            <w:jc w:val="center"/>
            <w:rPr>
              <w:rFonts w:ascii="Arial" w:hAnsi="Arial" w:cs="Arial"/>
              <w:b/>
              <w:sz w:val="20"/>
              <w:szCs w:val="20"/>
            </w:rPr>
          </w:pPr>
          <w:r>
            <w:rPr>
              <w:rFonts w:ascii="Arial" w:hAnsi="Arial" w:cs="Arial"/>
              <w:b/>
              <w:sz w:val="20"/>
              <w:szCs w:val="20"/>
            </w:rPr>
            <w:t xml:space="preserve">                                   Dnr</w:t>
          </w:r>
          <w:r w:rsidR="003258C6">
            <w:rPr>
              <w:rFonts w:ascii="Arial" w:hAnsi="Arial" w:cs="Arial"/>
              <w:b/>
              <w:sz w:val="20"/>
              <w:szCs w:val="20"/>
            </w:rPr>
            <w:t xml:space="preserve"> 236/2018</w:t>
          </w:r>
        </w:p>
      </w:tc>
    </w:tr>
  </w:tbl>
  <w:p w:rsidR="00D17DF1" w:rsidRDefault="00DA673C" w:rsidP="00B838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A80"/>
    <w:multiLevelType w:val="hybridMultilevel"/>
    <w:tmpl w:val="2AB83A86"/>
    <w:lvl w:ilvl="0" w:tplc="F5EA984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7D635F"/>
    <w:multiLevelType w:val="hybridMultilevel"/>
    <w:tmpl w:val="12C46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D07146"/>
    <w:multiLevelType w:val="multilevel"/>
    <w:tmpl w:val="0A76D362"/>
    <w:lvl w:ilvl="0">
      <w:start w:val="1"/>
      <w:numFmt w:val="bullet"/>
      <w:pStyle w:val="Kungsbacka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3"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457A6C"/>
    <w:multiLevelType w:val="hybridMultilevel"/>
    <w:tmpl w:val="B0FC2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A01C31"/>
    <w:multiLevelType w:val="hybridMultilevel"/>
    <w:tmpl w:val="85FCA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C67FF4"/>
    <w:multiLevelType w:val="hybridMultilevel"/>
    <w:tmpl w:val="D692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6136B"/>
    <w:multiLevelType w:val="hybridMultilevel"/>
    <w:tmpl w:val="2F86A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95641B"/>
    <w:multiLevelType w:val="hybridMultilevel"/>
    <w:tmpl w:val="AEFC66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4"/>
  </w:num>
  <w:num w:numId="20">
    <w:abstractNumId w:val="3"/>
  </w:num>
  <w:num w:numId="21">
    <w:abstractNumId w:val="10"/>
  </w:num>
  <w:num w:numId="22">
    <w:abstractNumId w:val="2"/>
  </w:num>
  <w:num w:numId="23">
    <w:abstractNumId w:val="7"/>
  </w:num>
  <w:num w:numId="24">
    <w:abstractNumId w:val="9"/>
  </w:num>
  <w:num w:numId="25">
    <w:abstractNumId w:val="6"/>
  </w:num>
  <w:num w:numId="26">
    <w:abstractNumId w:val="0"/>
  </w:num>
  <w:num w:numId="27">
    <w:abstractNumId w:val="5"/>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B"/>
    <w:rsid w:val="000050CF"/>
    <w:rsid w:val="000143A0"/>
    <w:rsid w:val="00027552"/>
    <w:rsid w:val="000564F2"/>
    <w:rsid w:val="0008470B"/>
    <w:rsid w:val="000C278E"/>
    <w:rsid w:val="0012272C"/>
    <w:rsid w:val="001233CD"/>
    <w:rsid w:val="00127D82"/>
    <w:rsid w:val="001514D4"/>
    <w:rsid w:val="00190721"/>
    <w:rsid w:val="001975FF"/>
    <w:rsid w:val="001B0017"/>
    <w:rsid w:val="001D0C89"/>
    <w:rsid w:val="001D7F86"/>
    <w:rsid w:val="001E34D9"/>
    <w:rsid w:val="001F7FED"/>
    <w:rsid w:val="00211E2F"/>
    <w:rsid w:val="00234792"/>
    <w:rsid w:val="00284727"/>
    <w:rsid w:val="002A012C"/>
    <w:rsid w:val="002A3910"/>
    <w:rsid w:val="002B32D9"/>
    <w:rsid w:val="002C39A0"/>
    <w:rsid w:val="002E1C84"/>
    <w:rsid w:val="002E513B"/>
    <w:rsid w:val="00305336"/>
    <w:rsid w:val="0031706A"/>
    <w:rsid w:val="003258C6"/>
    <w:rsid w:val="00326D90"/>
    <w:rsid w:val="00333D66"/>
    <w:rsid w:val="0033640E"/>
    <w:rsid w:val="00342AB7"/>
    <w:rsid w:val="003A40E9"/>
    <w:rsid w:val="003B079D"/>
    <w:rsid w:val="003B4ABF"/>
    <w:rsid w:val="003D0963"/>
    <w:rsid w:val="003D4543"/>
    <w:rsid w:val="0040375E"/>
    <w:rsid w:val="00405E3D"/>
    <w:rsid w:val="0041171A"/>
    <w:rsid w:val="00416ADD"/>
    <w:rsid w:val="00434705"/>
    <w:rsid w:val="004434E2"/>
    <w:rsid w:val="004850B1"/>
    <w:rsid w:val="004A08E3"/>
    <w:rsid w:val="004A30EB"/>
    <w:rsid w:val="004E6901"/>
    <w:rsid w:val="00503904"/>
    <w:rsid w:val="00514099"/>
    <w:rsid w:val="0057086E"/>
    <w:rsid w:val="005775AB"/>
    <w:rsid w:val="005A4EDC"/>
    <w:rsid w:val="005D40BF"/>
    <w:rsid w:val="005E7669"/>
    <w:rsid w:val="00623030"/>
    <w:rsid w:val="00623684"/>
    <w:rsid w:val="00627454"/>
    <w:rsid w:val="00637AAC"/>
    <w:rsid w:val="00656BC9"/>
    <w:rsid w:val="00665C92"/>
    <w:rsid w:val="00684949"/>
    <w:rsid w:val="006B74B7"/>
    <w:rsid w:val="006F36BF"/>
    <w:rsid w:val="006F546B"/>
    <w:rsid w:val="00721495"/>
    <w:rsid w:val="00746202"/>
    <w:rsid w:val="00751C70"/>
    <w:rsid w:val="007727B7"/>
    <w:rsid w:val="00797EE7"/>
    <w:rsid w:val="007A3B2E"/>
    <w:rsid w:val="007A46F9"/>
    <w:rsid w:val="007A6F6A"/>
    <w:rsid w:val="007C438A"/>
    <w:rsid w:val="007C6AC8"/>
    <w:rsid w:val="007D03BE"/>
    <w:rsid w:val="007D64E6"/>
    <w:rsid w:val="007E787B"/>
    <w:rsid w:val="007F0C07"/>
    <w:rsid w:val="007F3F72"/>
    <w:rsid w:val="00803EA2"/>
    <w:rsid w:val="008277D0"/>
    <w:rsid w:val="00881E4A"/>
    <w:rsid w:val="008A28D0"/>
    <w:rsid w:val="008E1B36"/>
    <w:rsid w:val="0091763A"/>
    <w:rsid w:val="00924D4D"/>
    <w:rsid w:val="00932BB2"/>
    <w:rsid w:val="0095634A"/>
    <w:rsid w:val="00962D10"/>
    <w:rsid w:val="00963F50"/>
    <w:rsid w:val="00970054"/>
    <w:rsid w:val="009850B1"/>
    <w:rsid w:val="009D0096"/>
    <w:rsid w:val="009F16E7"/>
    <w:rsid w:val="009F398E"/>
    <w:rsid w:val="00A06539"/>
    <w:rsid w:val="00A23AC6"/>
    <w:rsid w:val="00A24B46"/>
    <w:rsid w:val="00A33522"/>
    <w:rsid w:val="00A86C9B"/>
    <w:rsid w:val="00A8700B"/>
    <w:rsid w:val="00AA216E"/>
    <w:rsid w:val="00AB0EC1"/>
    <w:rsid w:val="00AB3900"/>
    <w:rsid w:val="00AC1F85"/>
    <w:rsid w:val="00AD0A0D"/>
    <w:rsid w:val="00AE2DA8"/>
    <w:rsid w:val="00AF5336"/>
    <w:rsid w:val="00B161D4"/>
    <w:rsid w:val="00B35B19"/>
    <w:rsid w:val="00B50452"/>
    <w:rsid w:val="00B7025F"/>
    <w:rsid w:val="00B93A2F"/>
    <w:rsid w:val="00BE272B"/>
    <w:rsid w:val="00BE5704"/>
    <w:rsid w:val="00BF4317"/>
    <w:rsid w:val="00C23D5C"/>
    <w:rsid w:val="00C33637"/>
    <w:rsid w:val="00C343BC"/>
    <w:rsid w:val="00C456CB"/>
    <w:rsid w:val="00C60428"/>
    <w:rsid w:val="00C91C90"/>
    <w:rsid w:val="00C97E69"/>
    <w:rsid w:val="00CA0B1C"/>
    <w:rsid w:val="00CA1E51"/>
    <w:rsid w:val="00CB0C4B"/>
    <w:rsid w:val="00CB4F2B"/>
    <w:rsid w:val="00CB7232"/>
    <w:rsid w:val="00D25461"/>
    <w:rsid w:val="00D752BA"/>
    <w:rsid w:val="00D81E48"/>
    <w:rsid w:val="00D90056"/>
    <w:rsid w:val="00D96912"/>
    <w:rsid w:val="00DA673C"/>
    <w:rsid w:val="00DE7767"/>
    <w:rsid w:val="00E421C3"/>
    <w:rsid w:val="00E5254C"/>
    <w:rsid w:val="00E649F5"/>
    <w:rsid w:val="00E71A53"/>
    <w:rsid w:val="00E73D9E"/>
    <w:rsid w:val="00E77475"/>
    <w:rsid w:val="00EA1A3D"/>
    <w:rsid w:val="00EB4F3D"/>
    <w:rsid w:val="00EC63F5"/>
    <w:rsid w:val="00EE3FF9"/>
    <w:rsid w:val="00EF1FBF"/>
    <w:rsid w:val="00F10B8B"/>
    <w:rsid w:val="00F44ACC"/>
    <w:rsid w:val="00F667C8"/>
    <w:rsid w:val="00F93900"/>
    <w:rsid w:val="00FD14E4"/>
    <w:rsid w:val="00FE2302"/>
    <w:rsid w:val="00FE3C01"/>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7370C"/>
  <w15:docId w15:val="{4F24BE3A-CA1E-4E75-8587-5CD5A0C2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264"/>
      </w:tabs>
      <w:spacing w:before="240" w:after="120"/>
      <w:ind w:left="283" w:hanging="283"/>
      <w:outlineLvl w:val="0"/>
    </w:pPr>
    <w:rPr>
      <w:rFonts w:ascii="Arial" w:eastAsiaTheme="majorEastAsia" w:hAnsi="Arial" w:cstheme="majorBidi"/>
      <w:b/>
      <w:bCs/>
      <w:color w:val="000000"/>
      <w:sz w:val="28"/>
      <w:szCs w:val="28"/>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528"/>
      </w:tabs>
      <w:spacing w:before="240" w:after="120"/>
      <w:ind w:left="567" w:hanging="567"/>
      <w:outlineLvl w:val="1"/>
    </w:pPr>
    <w:rPr>
      <w:rFonts w:ascii="Arial" w:eastAsiaTheme="majorEastAsia" w:hAnsi="Arial" w:cstheme="majorBidi"/>
      <w:b/>
      <w:bCs/>
      <w:i/>
      <w:iCs/>
      <w:color w:val="000000"/>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792"/>
      </w:tabs>
      <w:spacing w:before="240" w:after="120"/>
      <w:ind w:left="850" w:hanging="850"/>
      <w:outlineLvl w:val="2"/>
    </w:pPr>
    <w:rPr>
      <w:rFonts w:ascii="Arial" w:eastAsiaTheme="majorEastAsia" w:hAnsi="Arial" w:cstheme="majorBidi"/>
      <w:i/>
      <w:iCs/>
      <w:color w:val="000000"/>
      <w:sz w:val="28"/>
      <w:szCs w:val="28"/>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1056"/>
      </w:tabs>
      <w:spacing w:before="240" w:after="120"/>
      <w:ind w:left="1134" w:hanging="1134"/>
      <w:outlineLvl w:val="3"/>
    </w:pPr>
    <w:rPr>
      <w:rFonts w:ascii="Arial" w:eastAsiaTheme="majorEastAsia" w:hAnsi="Arial" w:cstheme="majorBidi"/>
      <w:i/>
      <w:iCs/>
      <w:color w:val="000000"/>
      <w:sz w:val="26"/>
      <w:szCs w:val="26"/>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1320"/>
      </w:tabs>
      <w:spacing w:before="240" w:after="120"/>
      <w:ind w:left="1417" w:hanging="1417"/>
      <w:outlineLvl w:val="4"/>
    </w:pPr>
    <w:rPr>
      <w:rFonts w:ascii="Arial" w:eastAsiaTheme="majorEastAsia" w:hAnsi="Arial" w:cstheme="majorBidi"/>
      <w:i/>
      <w:iCs/>
      <w:color w:val="000000"/>
      <w:sz w:val="24"/>
      <w:szCs w:val="24"/>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1584"/>
      </w:tabs>
      <w:spacing w:before="200" w:after="0"/>
      <w:ind w:left="1701" w:hanging="1701"/>
      <w:outlineLvl w:val="5"/>
    </w:pPr>
    <w:rPr>
      <w:rFonts w:ascii="Arial" w:eastAsiaTheme="majorEastAsia" w:hAnsi="Arial" w:cstheme="majorBidi"/>
      <w:i/>
      <w:iCs/>
      <w:color w:val="000000"/>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160" w:line="240" w:lineRule="auto"/>
    </w:pPr>
    <w:rPr>
      <w:i/>
      <w:sz w:val="12"/>
      <w:szCs w:val="12"/>
      <w:lang w:val="en-US" w:bidi="en-US"/>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6"/>
      <w:szCs w:val="16"/>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b/>
      <w:bCs/>
      <w:color w:val="000000"/>
      <w:sz w:val="24"/>
      <w:szCs w:val="24"/>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283" w:hanging="283"/>
      <w:outlineLvl w:val="9"/>
    </w:pPr>
  </w:style>
  <w:style w:type="paragraph" w:styleId="Innehll1">
    <w:name w:val="toc 1"/>
    <w:basedOn w:val="Normal"/>
    <w:next w:val="Normal"/>
    <w:autoRedefine/>
    <w:uiPriority w:val="39"/>
    <w:unhideWhenUsed/>
    <w:qFormat/>
    <w:rsid w:val="007A46F9"/>
    <w:pPr>
      <w:tabs>
        <w:tab w:val="right" w:leader="dot" w:pos="8505"/>
      </w:tabs>
      <w:ind w:left="283" w:right="567" w:hanging="283"/>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8505"/>
      </w:tabs>
      <w:ind w:left="901" w:right="567" w:hanging="567"/>
    </w:pPr>
    <w:rPr>
      <w:color w:val="000000"/>
    </w:rPr>
  </w:style>
  <w:style w:type="paragraph" w:styleId="Innehll3">
    <w:name w:val="toc 3"/>
    <w:basedOn w:val="Normal"/>
    <w:next w:val="Normal"/>
    <w:autoRedefine/>
    <w:uiPriority w:val="39"/>
    <w:unhideWhenUsed/>
    <w:qFormat/>
    <w:rsid w:val="007A46F9"/>
    <w:pPr>
      <w:tabs>
        <w:tab w:val="right" w:leader="dot" w:pos="8505"/>
      </w:tabs>
      <w:ind w:left="1463" w:right="567" w:hanging="850"/>
    </w:pPr>
    <w:rPr>
      <w:i/>
      <w:iCs/>
      <w:color w:val="000000"/>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ind w:left="576" w:hanging="576"/>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iCs/>
      <w:color w:val="000000"/>
      <w:sz w:val="28"/>
      <w:szCs w:val="28"/>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ageBreakBefore/>
      <w:tabs>
        <w:tab w:val="left" w:pos="264"/>
      </w:tabs>
      <w:spacing w:before="240" w:after="0"/>
      <w:ind w:left="283" w:hanging="283"/>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528"/>
      </w:tabs>
      <w:spacing w:before="240" w:after="0"/>
      <w:ind w:left="567" w:hanging="567"/>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792"/>
      </w:tabs>
      <w:spacing w:before="240" w:after="0"/>
      <w:ind w:left="850" w:hanging="85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1056"/>
      </w:tabs>
      <w:spacing w:before="240" w:after="0"/>
      <w:ind w:left="1134" w:hanging="1134"/>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1320"/>
      </w:tabs>
      <w:spacing w:before="240" w:after="0"/>
      <w:ind w:left="1417" w:hanging="1417"/>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1584"/>
      </w:tabs>
      <w:spacing w:before="200" w:after="0"/>
      <w:ind w:left="1701" w:hanging="1701"/>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8"/>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Default">
    <w:name w:val="Default"/>
    <w:pPr>
      <w:autoSpaceDE w:val="0"/>
      <w:autoSpaceDN w:val="0"/>
      <w:adjustRightInd w:val="0"/>
    </w:pPr>
    <w:rPr>
      <w:rFonts w:ascii="Verdana" w:hAnsi="Verdana" w:cs="Verdana"/>
      <w:color w:val="000000"/>
      <w:sz w:val="24"/>
      <w:szCs w:val="24"/>
      <w:lang w:eastAsia="sv-SE"/>
    </w:rPr>
  </w:style>
  <w:style w:type="paragraph" w:styleId="Ingetavstnd">
    <w:name w:val="No Spacing"/>
    <w:link w:val="IngetavstndChar"/>
    <w:uiPriority w:val="1"/>
    <w:qFormat/>
    <w:rsid w:val="00E649F5"/>
    <w:rPr>
      <w:rFonts w:eastAsia="Calibri"/>
      <w:sz w:val="22"/>
      <w:szCs w:val="22"/>
    </w:rPr>
  </w:style>
  <w:style w:type="character" w:customStyle="1" w:styleId="IngetavstndChar">
    <w:name w:val="Inget avstånd Char"/>
    <w:link w:val="Ingetavstnd"/>
    <w:uiPriority w:val="1"/>
    <w:rsid w:val="00E649F5"/>
    <w:rPr>
      <w:rFonts w:eastAsia="Calibri"/>
      <w:sz w:val="22"/>
      <w:szCs w:val="22"/>
    </w:rPr>
  </w:style>
  <w:style w:type="paragraph" w:styleId="Underrubrik">
    <w:name w:val="Subtitle"/>
    <w:basedOn w:val="Normal"/>
    <w:next w:val="Normal"/>
    <w:link w:val="UnderrubrikChar"/>
    <w:uiPriority w:val="11"/>
    <w:qFormat/>
    <w:rsid w:val="001D7F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D7F86"/>
    <w:rPr>
      <w:rFonts w:asciiTheme="majorHAnsi" w:eastAsiaTheme="majorEastAsia" w:hAnsiTheme="majorHAnsi" w:cstheme="majorBidi"/>
      <w:i/>
      <w:iCs/>
      <w:color w:val="4F81BD" w:themeColor="accent1"/>
      <w:spacing w:val="15"/>
      <w:sz w:val="24"/>
      <w:szCs w:val="24"/>
    </w:rPr>
  </w:style>
  <w:style w:type="paragraph" w:customStyle="1" w:styleId="Lknormal">
    <w:name w:val="Lknormal"/>
    <w:basedOn w:val="Normal"/>
    <w:rsid w:val="003B079D"/>
    <w:pPr>
      <w:tabs>
        <w:tab w:val="left" w:pos="2608"/>
        <w:tab w:val="left" w:pos="5216"/>
        <w:tab w:val="left" w:pos="7825"/>
        <w:tab w:val="left" w:pos="9129"/>
      </w:tabs>
      <w:spacing w:after="0" w:line="240" w:lineRule="auto"/>
    </w:pPr>
    <w:rPr>
      <w:sz w:val="24"/>
      <w:szCs w:val="20"/>
      <w:lang w:eastAsia="sv-SE"/>
    </w:rPr>
  </w:style>
  <w:style w:type="paragraph" w:customStyle="1" w:styleId="Kungsbackapunktlista">
    <w:name w:val="Kungsbacka_punktlista"/>
    <w:basedOn w:val="Brdtext"/>
    <w:rsid w:val="00CA0B1C"/>
    <w:pPr>
      <w:numPr>
        <w:numId w:val="22"/>
      </w:numPr>
      <w:spacing w:line="280" w:lineRule="atLeast"/>
    </w:pPr>
    <w:rPr>
      <w:sz w:val="24"/>
      <w:szCs w:val="24"/>
      <w:lang w:eastAsia="sv-SE"/>
    </w:rPr>
  </w:style>
  <w:style w:type="paragraph" w:styleId="Liststycke">
    <w:name w:val="List Paragraph"/>
    <w:basedOn w:val="Normal"/>
    <w:uiPriority w:val="34"/>
    <w:qFormat/>
    <w:rsid w:val="00D7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9507">
      <w:bodyDiv w:val="1"/>
      <w:marLeft w:val="0"/>
      <w:marRight w:val="0"/>
      <w:marTop w:val="0"/>
      <w:marBottom w:val="0"/>
      <w:divBdr>
        <w:top w:val="none" w:sz="0" w:space="0" w:color="auto"/>
        <w:left w:val="none" w:sz="0" w:space="0" w:color="auto"/>
        <w:bottom w:val="none" w:sz="0" w:space="0" w:color="auto"/>
        <w:right w:val="none" w:sz="0" w:space="0" w:color="auto"/>
      </w:divBdr>
    </w:div>
    <w:div w:id="1160658944">
      <w:bodyDiv w:val="1"/>
      <w:marLeft w:val="0"/>
      <w:marRight w:val="0"/>
      <w:marTop w:val="0"/>
      <w:marBottom w:val="0"/>
      <w:divBdr>
        <w:top w:val="none" w:sz="0" w:space="0" w:color="auto"/>
        <w:left w:val="none" w:sz="0" w:space="0" w:color="auto"/>
        <w:bottom w:val="none" w:sz="0" w:space="0" w:color="auto"/>
        <w:right w:val="none" w:sz="0" w:space="0" w:color="auto"/>
      </w:divBdr>
    </w:div>
    <w:div w:id="1698892211">
      <w:bodyDiv w:val="1"/>
      <w:marLeft w:val="0"/>
      <w:marRight w:val="0"/>
      <w:marTop w:val="0"/>
      <w:marBottom w:val="0"/>
      <w:divBdr>
        <w:top w:val="none" w:sz="0" w:space="0" w:color="auto"/>
        <w:left w:val="none" w:sz="0" w:space="0" w:color="auto"/>
        <w:bottom w:val="none" w:sz="0" w:space="0" w:color="auto"/>
        <w:right w:val="none" w:sz="0" w:space="0" w:color="auto"/>
      </w:divBdr>
    </w:div>
    <w:div w:id="18568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D5130F0FA94A7AB781AE7B536CB50B"/>
        <w:category>
          <w:name w:val="Allmänt"/>
          <w:gallery w:val="placeholder"/>
        </w:category>
        <w:types>
          <w:type w:val="bbPlcHdr"/>
        </w:types>
        <w:behaviors>
          <w:behavior w:val="content"/>
        </w:behaviors>
        <w:guid w:val="{4EA71249-6579-4494-B3ED-B82E54220D6E}"/>
      </w:docPartPr>
      <w:docPartBody>
        <w:p w:rsidR="003C1725" w:rsidRDefault="00E52695" w:rsidP="00E52695">
          <w:pPr>
            <w:pStyle w:val="06D5130F0FA94A7AB781AE7B536CB50B"/>
          </w:pPr>
          <w:r>
            <w:rPr>
              <w:rFonts w:asciiTheme="majorHAnsi" w:eastAsiaTheme="majorEastAsia" w:hAnsiTheme="majorHAnsi" w:cstheme="majorBidi"/>
              <w:sz w:val="80"/>
              <w:szCs w:val="80"/>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2B"/>
    <w:rsid w:val="003B7959"/>
    <w:rsid w:val="003C1725"/>
    <w:rsid w:val="003E6E70"/>
    <w:rsid w:val="004A0E2B"/>
    <w:rsid w:val="00E52695"/>
    <w:rsid w:val="00F83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B3C1F23936475AAADFCD8A16B67276">
    <w:name w:val="5FB3C1F23936475AAADFCD8A16B67276"/>
    <w:rsid w:val="004A0E2B"/>
  </w:style>
  <w:style w:type="paragraph" w:customStyle="1" w:styleId="2B896ED309DD4F149C3C74C5A1453FDD">
    <w:name w:val="2B896ED309DD4F149C3C74C5A1453FDD"/>
    <w:rsid w:val="004A0E2B"/>
  </w:style>
  <w:style w:type="paragraph" w:customStyle="1" w:styleId="AECFACEFA49E40F19F01CBD9C99FD1AC">
    <w:name w:val="AECFACEFA49E40F19F01CBD9C99FD1AC"/>
    <w:rsid w:val="004A0E2B"/>
  </w:style>
  <w:style w:type="paragraph" w:customStyle="1" w:styleId="06D5130F0FA94A7AB781AE7B536CB50B">
    <w:name w:val="06D5130F0FA94A7AB781AE7B536CB50B"/>
    <w:rsid w:val="00E52695"/>
  </w:style>
  <w:style w:type="paragraph" w:customStyle="1" w:styleId="C7986A9585A349D588C49C52355B159F">
    <w:name w:val="C7986A9585A349D588C49C52355B159F"/>
    <w:rsid w:val="00E52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85AE-620F-44DC-A629-FFDD2B23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3618</Words>
  <Characters>19177</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Riktlinjer för             styrdokument</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Bestämmelser om omställningsstöd och pension för förtroendevalda (OPF-KL18)</dc:title>
  <dc:subject/>
  <dc:creator>Stratsys</dc:creator>
  <cp:lastModifiedBy>Sara Eriksson</cp:lastModifiedBy>
  <cp:revision>7</cp:revision>
  <dcterms:created xsi:type="dcterms:W3CDTF">2020-12-10T13:29:00Z</dcterms:created>
  <dcterms:modified xsi:type="dcterms:W3CDTF">2020-12-10T13:41:00Z</dcterms:modified>
</cp:coreProperties>
</file>